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D46" w:rsidRPr="008408BD" w:rsidRDefault="00927D46" w:rsidP="0056123D">
      <w:pPr>
        <w:pStyle w:val="ListParagraph"/>
        <w:jc w:val="center"/>
        <w:rPr>
          <w:rFonts w:ascii="Arial" w:hAnsi="Arial" w:cs="Arial"/>
          <w:b/>
          <w:u w:val="single"/>
        </w:rPr>
      </w:pPr>
      <w:bookmarkStart w:id="0" w:name="_GoBack"/>
      <w:bookmarkEnd w:id="0"/>
    </w:p>
    <w:p w:rsidR="00927D46" w:rsidRPr="008408BD" w:rsidRDefault="00927D46" w:rsidP="00927D46">
      <w:pPr>
        <w:jc w:val="center"/>
        <w:rPr>
          <w:rFonts w:ascii="Arial" w:hAnsi="Arial" w:cs="Arial"/>
          <w:b/>
          <w:bCs/>
        </w:rPr>
      </w:pPr>
      <w:r w:rsidRPr="008408BD">
        <w:rPr>
          <w:rFonts w:ascii="Arial" w:hAnsi="Arial" w:cs="Arial"/>
          <w:b/>
          <w:bCs/>
        </w:rPr>
        <w:t>Minutes of the Annual Meeting of Brompton Town Council held in the Methodist Church, Brompton on Tuesday 13th May 2025</w:t>
      </w:r>
    </w:p>
    <w:p w:rsidR="00927D46" w:rsidRPr="008408BD" w:rsidRDefault="00927D46" w:rsidP="00927D46">
      <w:pPr>
        <w:shd w:val="clear" w:color="auto" w:fill="FFFFFF"/>
        <w:spacing w:after="0" w:line="240" w:lineRule="auto"/>
        <w:rPr>
          <w:rFonts w:ascii="Arial" w:hAnsi="Arial" w:cs="Arial"/>
        </w:rPr>
      </w:pPr>
      <w:r w:rsidRPr="008408BD">
        <w:rPr>
          <w:rFonts w:ascii="Arial" w:hAnsi="Arial" w:cs="Arial"/>
        </w:rPr>
        <w:t>PRESENT – Councillors Mr R Carter, Mr J Hazelwood, Mrs E Kelly, Mrs M Sheil Dods (i</w:t>
      </w:r>
      <w:r>
        <w:rPr>
          <w:rFonts w:ascii="Arial" w:hAnsi="Arial" w:cs="Arial"/>
        </w:rPr>
        <w:t>n the Chair) and</w:t>
      </w:r>
      <w:r w:rsidRPr="008408BD">
        <w:rPr>
          <w:rFonts w:ascii="Arial" w:hAnsi="Arial" w:cs="Arial"/>
        </w:rPr>
        <w:t xml:space="preserve"> Mrs A Robinsson.</w:t>
      </w:r>
    </w:p>
    <w:p w:rsidR="00927D46" w:rsidRPr="008408BD" w:rsidRDefault="00927D46" w:rsidP="00927D46">
      <w:pPr>
        <w:shd w:val="clear" w:color="auto" w:fill="FFFFFF"/>
        <w:spacing w:after="0" w:line="240" w:lineRule="auto"/>
        <w:rPr>
          <w:rFonts w:ascii="Arial" w:eastAsia="Times New Roman" w:hAnsi="Arial" w:cs="Arial"/>
          <w:color w:val="000000"/>
          <w:lang w:eastAsia="en-GB"/>
        </w:rPr>
      </w:pPr>
    </w:p>
    <w:p w:rsidR="00927D46" w:rsidRPr="008408BD" w:rsidRDefault="00927D46" w:rsidP="00927D46">
      <w:pPr>
        <w:rPr>
          <w:rFonts w:ascii="Arial" w:eastAsia="Times New Roman" w:hAnsi="Arial" w:cs="Arial"/>
          <w:color w:val="000000"/>
          <w:lang w:eastAsia="en-GB"/>
        </w:rPr>
      </w:pPr>
      <w:r w:rsidRPr="008408BD">
        <w:rPr>
          <w:rFonts w:ascii="Arial" w:eastAsia="Times New Roman" w:hAnsi="Arial" w:cs="Arial"/>
          <w:color w:val="000000"/>
          <w:lang w:eastAsia="en-GB"/>
        </w:rPr>
        <w:t>Also present NY Councillor Steve Watson.</w:t>
      </w:r>
    </w:p>
    <w:p w:rsidR="00927D46" w:rsidRPr="008408BD" w:rsidRDefault="00927D46" w:rsidP="00927D46">
      <w:pPr>
        <w:pStyle w:val="ListParagraph"/>
        <w:numPr>
          <w:ilvl w:val="0"/>
          <w:numId w:val="1"/>
        </w:numPr>
        <w:ind w:left="720"/>
        <w:rPr>
          <w:rFonts w:ascii="Arial" w:hAnsi="Arial" w:cs="Arial"/>
          <w:u w:val="single"/>
        </w:rPr>
      </w:pPr>
      <w:r w:rsidRPr="008408BD">
        <w:rPr>
          <w:rFonts w:ascii="Arial" w:hAnsi="Arial" w:cs="Arial"/>
        </w:rPr>
        <w:t xml:space="preserve">ELECTION OF CHAIRMAN. </w:t>
      </w:r>
    </w:p>
    <w:p w:rsidR="00927D46" w:rsidRPr="008408BD" w:rsidRDefault="00927D46" w:rsidP="00927D46">
      <w:pPr>
        <w:rPr>
          <w:rFonts w:ascii="Arial" w:hAnsi="Arial" w:cs="Arial"/>
        </w:rPr>
      </w:pPr>
      <w:r w:rsidRPr="008408BD">
        <w:rPr>
          <w:rFonts w:ascii="Arial" w:hAnsi="Arial" w:cs="Arial"/>
        </w:rPr>
        <w:t>A proposal had been received in respect of Councillor Mrs M Shiel Dods; this was seconded at the meeting.</w:t>
      </w:r>
    </w:p>
    <w:p w:rsidR="00927D46" w:rsidRPr="008408BD" w:rsidRDefault="00927D46" w:rsidP="00927D46">
      <w:pPr>
        <w:rPr>
          <w:rFonts w:ascii="Arial" w:hAnsi="Arial" w:cs="Arial"/>
        </w:rPr>
      </w:pPr>
      <w:r w:rsidRPr="008408BD">
        <w:rPr>
          <w:rFonts w:ascii="Arial" w:hAnsi="Arial" w:cs="Arial"/>
        </w:rPr>
        <w:t>AGREED – That Councillor Mrs M Shiel Dods be appointed Chairman of the Council to serve until the Annual Meeting in 2026.</w:t>
      </w:r>
    </w:p>
    <w:p w:rsidR="00927D46" w:rsidRPr="008408BD" w:rsidRDefault="00927D46" w:rsidP="00927D46">
      <w:pPr>
        <w:rPr>
          <w:rFonts w:ascii="Arial" w:hAnsi="Arial" w:cs="Arial"/>
        </w:rPr>
      </w:pPr>
      <w:r w:rsidRPr="008408BD">
        <w:rPr>
          <w:rFonts w:ascii="Arial" w:hAnsi="Arial" w:cs="Arial"/>
        </w:rPr>
        <w:t>2.APOLOGIES AND DECLARATIONS OF INTERESTS.</w:t>
      </w:r>
    </w:p>
    <w:p w:rsidR="00927D46" w:rsidRPr="008408BD" w:rsidRDefault="00927D46" w:rsidP="00927D46">
      <w:pPr>
        <w:contextualSpacing/>
        <w:rPr>
          <w:rFonts w:ascii="Arial" w:hAnsi="Arial" w:cs="Arial"/>
        </w:rPr>
      </w:pPr>
      <w:r w:rsidRPr="008408BD">
        <w:rPr>
          <w:rFonts w:ascii="Arial" w:hAnsi="Arial" w:cs="Arial"/>
          <w:color w:val="000000" w:themeColor="text1"/>
        </w:rPr>
        <w:t>Apologies for absence received from Councillors</w:t>
      </w:r>
      <w:r>
        <w:rPr>
          <w:rFonts w:ascii="Arial" w:hAnsi="Arial" w:cs="Arial"/>
          <w:color w:val="000000" w:themeColor="text1"/>
        </w:rPr>
        <w:t xml:space="preserve"> </w:t>
      </w:r>
      <w:r w:rsidRPr="008408BD">
        <w:rPr>
          <w:rFonts w:ascii="Arial" w:hAnsi="Arial" w:cs="Arial"/>
          <w:color w:val="000000" w:themeColor="text1"/>
        </w:rPr>
        <w:t>M Langthorne and Ms S Rolph</w:t>
      </w:r>
      <w:r>
        <w:rPr>
          <w:rFonts w:ascii="Arial" w:hAnsi="Arial" w:cs="Arial"/>
          <w:color w:val="000000" w:themeColor="text1"/>
        </w:rPr>
        <w:t>.</w:t>
      </w:r>
    </w:p>
    <w:p w:rsidR="00927D46" w:rsidRPr="008408BD" w:rsidRDefault="00927D46" w:rsidP="00927D46">
      <w:pPr>
        <w:pStyle w:val="ListParagraph"/>
        <w:numPr>
          <w:ilvl w:val="0"/>
          <w:numId w:val="3"/>
        </w:numPr>
        <w:rPr>
          <w:rFonts w:ascii="Arial" w:hAnsi="Arial" w:cs="Arial"/>
        </w:rPr>
      </w:pPr>
      <w:r w:rsidRPr="008408BD">
        <w:rPr>
          <w:rFonts w:ascii="Arial" w:hAnsi="Arial" w:cs="Arial"/>
        </w:rPr>
        <w:t xml:space="preserve">ELECTION OF VICE-CHAIRMAN. </w:t>
      </w:r>
    </w:p>
    <w:p w:rsidR="00927D46" w:rsidRPr="008408BD" w:rsidRDefault="00927D46" w:rsidP="00927D46">
      <w:pPr>
        <w:rPr>
          <w:rFonts w:ascii="Arial" w:hAnsi="Arial" w:cs="Arial"/>
        </w:rPr>
      </w:pPr>
      <w:r w:rsidRPr="008408BD">
        <w:rPr>
          <w:rFonts w:ascii="Arial" w:hAnsi="Arial" w:cs="Arial"/>
        </w:rPr>
        <w:t>A nomination had been received in respect of Councillor M Langthorne, this was seconded at the meeting.</w:t>
      </w:r>
    </w:p>
    <w:p w:rsidR="00927D46" w:rsidRPr="008408BD" w:rsidRDefault="00927D46" w:rsidP="00927D46">
      <w:pPr>
        <w:rPr>
          <w:rFonts w:ascii="Arial" w:hAnsi="Arial" w:cs="Arial"/>
        </w:rPr>
      </w:pPr>
      <w:r w:rsidRPr="008408BD">
        <w:rPr>
          <w:rFonts w:ascii="Arial" w:hAnsi="Arial" w:cs="Arial"/>
        </w:rPr>
        <w:t xml:space="preserve">AGREED - That Councillor M Langthorne be appointed Vice-Chairman of the Council to serve </w:t>
      </w:r>
      <w:r>
        <w:rPr>
          <w:rFonts w:ascii="Arial" w:hAnsi="Arial" w:cs="Arial"/>
        </w:rPr>
        <w:t>until the Annual Meeting in 2026</w:t>
      </w:r>
      <w:r w:rsidRPr="008408BD">
        <w:rPr>
          <w:rFonts w:ascii="Arial" w:hAnsi="Arial" w:cs="Arial"/>
        </w:rPr>
        <w:t>.</w:t>
      </w:r>
    </w:p>
    <w:p w:rsidR="00927D46" w:rsidRPr="008408BD" w:rsidRDefault="00927D46" w:rsidP="00927D46">
      <w:pPr>
        <w:pStyle w:val="ListParagraph"/>
        <w:numPr>
          <w:ilvl w:val="0"/>
          <w:numId w:val="3"/>
        </w:numPr>
        <w:rPr>
          <w:rFonts w:ascii="Arial" w:hAnsi="Arial" w:cs="Arial"/>
        </w:rPr>
      </w:pPr>
      <w:r w:rsidRPr="008408BD">
        <w:rPr>
          <w:rFonts w:ascii="Arial" w:hAnsi="Arial" w:cs="Arial"/>
        </w:rPr>
        <w:t>APPOINTMENT OF CO-OPTED COUNCILLOR.</w:t>
      </w:r>
    </w:p>
    <w:p w:rsidR="00927D46" w:rsidRPr="008408BD" w:rsidRDefault="00927D46" w:rsidP="00927D46">
      <w:pPr>
        <w:rPr>
          <w:rFonts w:ascii="Arial" w:hAnsi="Arial" w:cs="Arial"/>
        </w:rPr>
      </w:pPr>
      <w:r>
        <w:rPr>
          <w:rFonts w:ascii="Arial" w:hAnsi="Arial" w:cs="Arial"/>
        </w:rPr>
        <w:t>It was reported that a</w:t>
      </w:r>
      <w:r w:rsidRPr="008408BD">
        <w:rPr>
          <w:rFonts w:ascii="Arial" w:hAnsi="Arial" w:cs="Arial"/>
        </w:rPr>
        <w:t>n interested applicant</w:t>
      </w:r>
      <w:r>
        <w:rPr>
          <w:rFonts w:ascii="Arial" w:hAnsi="Arial" w:cs="Arial"/>
        </w:rPr>
        <w:t xml:space="preserve"> wa</w:t>
      </w:r>
      <w:r w:rsidRPr="008408BD">
        <w:rPr>
          <w:rFonts w:ascii="Arial" w:hAnsi="Arial" w:cs="Arial"/>
        </w:rPr>
        <w:t>s to be interviewed on the 30th May.</w:t>
      </w:r>
    </w:p>
    <w:p w:rsidR="00927D46" w:rsidRPr="008408BD" w:rsidRDefault="00927D46" w:rsidP="00927D46">
      <w:pPr>
        <w:pStyle w:val="ListParagraph"/>
        <w:numPr>
          <w:ilvl w:val="0"/>
          <w:numId w:val="3"/>
        </w:numPr>
        <w:rPr>
          <w:rFonts w:ascii="Arial" w:hAnsi="Arial" w:cs="Arial"/>
        </w:rPr>
      </w:pPr>
      <w:r w:rsidRPr="008408BD">
        <w:rPr>
          <w:rFonts w:ascii="Arial" w:hAnsi="Arial" w:cs="Arial"/>
        </w:rPr>
        <w:t xml:space="preserve"> MINUTES.</w:t>
      </w:r>
    </w:p>
    <w:p w:rsidR="00927D46" w:rsidRPr="008408BD" w:rsidRDefault="00927D46" w:rsidP="00927D46">
      <w:pPr>
        <w:rPr>
          <w:rFonts w:ascii="Arial" w:hAnsi="Arial" w:cs="Arial"/>
        </w:rPr>
      </w:pPr>
      <w:r w:rsidRPr="008408BD">
        <w:rPr>
          <w:rFonts w:ascii="Arial" w:hAnsi="Arial" w:cs="Arial"/>
        </w:rPr>
        <w:t>AGREED – That the Minutes of the Meeting</w:t>
      </w:r>
      <w:r w:rsidRPr="008408BD">
        <w:rPr>
          <w:rFonts w:ascii="Arial" w:eastAsia="Times New Roman" w:hAnsi="Arial" w:cs="Arial"/>
          <w:lang w:eastAsia="en-GB"/>
        </w:rPr>
        <w:t xml:space="preserve"> of the Council held on the 15th Ap</w:t>
      </w:r>
      <w:r>
        <w:rPr>
          <w:rFonts w:ascii="Arial" w:eastAsia="Times New Roman" w:hAnsi="Arial" w:cs="Arial"/>
          <w:lang w:eastAsia="en-GB"/>
        </w:rPr>
        <w:t>r</w:t>
      </w:r>
      <w:r w:rsidRPr="008408BD">
        <w:rPr>
          <w:rFonts w:ascii="Arial" w:eastAsia="Times New Roman" w:hAnsi="Arial" w:cs="Arial"/>
          <w:lang w:eastAsia="en-GB"/>
        </w:rPr>
        <w:t>il, 2025</w:t>
      </w:r>
      <w:r w:rsidRPr="008408BD">
        <w:rPr>
          <w:rFonts w:ascii="Arial" w:hAnsi="Arial" w:cs="Arial"/>
        </w:rPr>
        <w:t xml:space="preserve"> having been having been previously circulated be taken as read and signed by the Chairman as a correct record.</w:t>
      </w:r>
    </w:p>
    <w:p w:rsidR="00927D46" w:rsidRPr="008408BD" w:rsidRDefault="00927D46" w:rsidP="00927D46">
      <w:pPr>
        <w:pStyle w:val="ListParagraph"/>
        <w:numPr>
          <w:ilvl w:val="0"/>
          <w:numId w:val="3"/>
        </w:numPr>
        <w:rPr>
          <w:rFonts w:ascii="Arial" w:hAnsi="Arial" w:cs="Arial"/>
        </w:rPr>
      </w:pPr>
      <w:r w:rsidRPr="008408BD">
        <w:rPr>
          <w:rFonts w:ascii="Arial" w:hAnsi="Arial" w:cs="Arial"/>
        </w:rPr>
        <w:t>MINUTES OF THE MEETING OF THE ANNUAL PARISH ASSEMBLY</w:t>
      </w:r>
    </w:p>
    <w:p w:rsidR="00927D46" w:rsidRPr="008408BD" w:rsidRDefault="00927D46" w:rsidP="00927D46">
      <w:pPr>
        <w:rPr>
          <w:rFonts w:ascii="Arial" w:hAnsi="Arial" w:cs="Arial"/>
          <w:b/>
          <w:color w:val="C00000"/>
        </w:rPr>
      </w:pPr>
      <w:r w:rsidRPr="008408BD">
        <w:rPr>
          <w:rFonts w:ascii="Arial" w:hAnsi="Arial" w:cs="Arial"/>
        </w:rPr>
        <w:t>The draft Minutes of the Annual Parish Assembly held on the 15</w:t>
      </w:r>
      <w:r w:rsidRPr="008408BD">
        <w:rPr>
          <w:rFonts w:ascii="Arial" w:hAnsi="Arial" w:cs="Arial"/>
          <w:vertAlign w:val="superscript"/>
        </w:rPr>
        <w:t>th</w:t>
      </w:r>
      <w:r w:rsidRPr="008408BD">
        <w:rPr>
          <w:rFonts w:ascii="Arial" w:hAnsi="Arial" w:cs="Arial"/>
        </w:rPr>
        <w:t xml:space="preserve"> April 2025 were received for information.  </w:t>
      </w:r>
    </w:p>
    <w:p w:rsidR="00927D46" w:rsidRDefault="00927D46" w:rsidP="00927D46">
      <w:pPr>
        <w:pStyle w:val="ListParagraph"/>
        <w:numPr>
          <w:ilvl w:val="0"/>
          <w:numId w:val="3"/>
        </w:numPr>
        <w:rPr>
          <w:rFonts w:ascii="Arial" w:hAnsi="Arial" w:cs="Arial"/>
        </w:rPr>
      </w:pPr>
      <w:r w:rsidRPr="008408BD">
        <w:rPr>
          <w:rFonts w:ascii="Arial" w:hAnsi="Arial" w:cs="Arial"/>
        </w:rPr>
        <w:t>AP</w:t>
      </w:r>
      <w:r>
        <w:rPr>
          <w:rFonts w:ascii="Arial" w:hAnsi="Arial" w:cs="Arial"/>
        </w:rPr>
        <w:t xml:space="preserve">POINTMENTS TO WORKING PARTIES </w:t>
      </w:r>
    </w:p>
    <w:p w:rsidR="00927D46" w:rsidRPr="006C06D8" w:rsidRDefault="00927D46" w:rsidP="00927D46">
      <w:pPr>
        <w:rPr>
          <w:rFonts w:ascii="Arial" w:hAnsi="Arial" w:cs="Arial"/>
        </w:rPr>
      </w:pPr>
      <w:r w:rsidRPr="006C06D8">
        <w:rPr>
          <w:rFonts w:ascii="Arial" w:hAnsi="Arial" w:cs="Arial"/>
        </w:rPr>
        <w:t xml:space="preserve">AGREED </w:t>
      </w:r>
      <w:r>
        <w:rPr>
          <w:rFonts w:ascii="Arial" w:hAnsi="Arial" w:cs="Arial"/>
        </w:rPr>
        <w:t>–</w:t>
      </w:r>
      <w:r w:rsidRPr="006C06D8">
        <w:rPr>
          <w:rFonts w:ascii="Arial" w:hAnsi="Arial" w:cs="Arial"/>
        </w:rPr>
        <w:t xml:space="preserve"> </w:t>
      </w:r>
      <w:r>
        <w:rPr>
          <w:rFonts w:ascii="Arial" w:hAnsi="Arial" w:cs="Arial"/>
        </w:rPr>
        <w:t xml:space="preserve">That the appointments be made as follows - </w:t>
      </w:r>
    </w:p>
    <w:p w:rsidR="00927D46" w:rsidRPr="008408BD" w:rsidRDefault="00927D46" w:rsidP="00927D46">
      <w:pPr>
        <w:shd w:val="clear" w:color="auto" w:fill="FFFFFF"/>
        <w:spacing w:before="100" w:beforeAutospacing="1" w:after="100" w:afterAutospacing="1"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FINANCE WORKING GROUP – R Carter, A Robinson and M Shiel Dods</w:t>
      </w:r>
    </w:p>
    <w:p w:rsidR="00927D46" w:rsidRPr="008408BD" w:rsidRDefault="00927D46" w:rsidP="00927D46">
      <w:pPr>
        <w:shd w:val="clear" w:color="auto" w:fill="FFFFFF"/>
        <w:spacing w:before="100" w:beforeAutospacing="1" w:after="100" w:afterAutospacing="1"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ROAD SAFETY AND HIGHWAYS WORKING GROUP - R Carter, J Hazelwood and E Kelly</w:t>
      </w:r>
    </w:p>
    <w:p w:rsidR="00927D46" w:rsidRPr="006C06D8" w:rsidRDefault="00927D46" w:rsidP="00927D46">
      <w:pPr>
        <w:shd w:val="clear" w:color="auto" w:fill="FFFFFF"/>
        <w:spacing w:before="100" w:beforeAutospacing="1" w:after="100" w:afterAutospacing="1"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WILDLIFE AREA WORKING GROUP - S Rolph, E Kelly and </w:t>
      </w:r>
      <w:r>
        <w:rPr>
          <w:rFonts w:ascii="Arial" w:eastAsia="Times New Roman" w:hAnsi="Arial" w:cs="Arial"/>
          <w:iCs/>
          <w:color w:val="1D2228"/>
          <w:spacing w:val="-5"/>
          <w:lang w:eastAsia="en-GB"/>
        </w:rPr>
        <w:t>VACANCY</w:t>
      </w:r>
    </w:p>
    <w:p w:rsidR="00927D46" w:rsidRDefault="00927D46" w:rsidP="00927D46">
      <w:pPr>
        <w:shd w:val="clear" w:color="auto" w:fill="FFFFFF"/>
        <w:spacing w:before="100" w:beforeAutospacing="1" w:after="100" w:afterAutospacing="1"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lastRenderedPageBreak/>
        <w:t>PEDESTRIAN/CYCLING STRATEGY JOINT WORKING GROUP - R Carter, J Hazelwood and E Kelly</w:t>
      </w:r>
    </w:p>
    <w:p w:rsidR="00927D46" w:rsidRPr="006C06D8" w:rsidRDefault="00927D46" w:rsidP="00927D46">
      <w:pPr>
        <w:shd w:val="clear" w:color="auto" w:fill="FFFFFF"/>
        <w:spacing w:before="100" w:beforeAutospacing="1" w:after="100" w:afterAutospacing="1"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NEW ESTATES WORKING GROUP – </w:t>
      </w:r>
      <w:r>
        <w:rPr>
          <w:rFonts w:ascii="Arial" w:eastAsia="Times New Roman" w:hAnsi="Arial" w:cs="Arial"/>
          <w:color w:val="1D2228"/>
          <w:spacing w:val="-5"/>
          <w:lang w:eastAsia="en-GB"/>
        </w:rPr>
        <w:t>M Shiel Dods and two VACANCIES</w:t>
      </w:r>
    </w:p>
    <w:p w:rsidR="00927D46" w:rsidRDefault="00927D46" w:rsidP="00927D46">
      <w:pPr>
        <w:pStyle w:val="ListParagraph"/>
        <w:numPr>
          <w:ilvl w:val="0"/>
          <w:numId w:val="3"/>
        </w:numPr>
        <w:rPr>
          <w:rFonts w:ascii="Arial" w:hAnsi="Arial" w:cs="Arial"/>
        </w:rPr>
      </w:pPr>
      <w:r w:rsidRPr="008408BD">
        <w:rPr>
          <w:rFonts w:ascii="Arial" w:hAnsi="Arial" w:cs="Arial"/>
        </w:rPr>
        <w:t>APPOINTMENTS</w:t>
      </w:r>
      <w:r>
        <w:rPr>
          <w:rFonts w:ascii="Arial" w:hAnsi="Arial" w:cs="Arial"/>
        </w:rPr>
        <w:t xml:space="preserve"> TO OTHER BODIES ETC</w:t>
      </w:r>
    </w:p>
    <w:p w:rsidR="00927D46" w:rsidRPr="006C06D8" w:rsidRDefault="00927D46" w:rsidP="00927D46">
      <w:pPr>
        <w:rPr>
          <w:rFonts w:ascii="Arial" w:hAnsi="Arial" w:cs="Arial"/>
        </w:rPr>
      </w:pPr>
      <w:r>
        <w:rPr>
          <w:rFonts w:ascii="Arial" w:hAnsi="Arial" w:cs="Arial"/>
        </w:rPr>
        <w:t xml:space="preserve">AGREED - That the appointments be made as follows - </w:t>
      </w:r>
    </w:p>
    <w:p w:rsidR="00927D46" w:rsidRPr="008408BD" w:rsidRDefault="00927D46" w:rsidP="00927D46">
      <w:pPr>
        <w:shd w:val="clear" w:color="auto" w:fill="FFFFFF"/>
        <w:spacing w:before="100" w:beforeAutospacing="1" w:after="100" w:afterAutospacing="1"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THE ALLOTMENTS GROUP</w:t>
      </w:r>
      <w:r w:rsidRPr="008408BD">
        <w:rPr>
          <w:rFonts w:ascii="Arial" w:eastAsia="Times New Roman" w:hAnsi="Arial" w:cs="Arial"/>
          <w:color w:val="1D2228"/>
          <w:spacing w:val="-5"/>
          <w:lang w:eastAsia="en-GB"/>
        </w:rPr>
        <w:t xml:space="preserve"> – M Shiel Dods</w:t>
      </w:r>
    </w:p>
    <w:p w:rsidR="00927D46" w:rsidRDefault="00927D46" w:rsidP="00927D46">
      <w:pPr>
        <w:shd w:val="clear" w:color="auto" w:fill="FFFFFF"/>
        <w:spacing w:after="0"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 xml:space="preserve">PCC </w:t>
      </w:r>
      <w:r>
        <w:rPr>
          <w:rFonts w:ascii="Arial" w:eastAsia="Times New Roman" w:hAnsi="Arial" w:cs="Arial"/>
          <w:color w:val="1D2228"/>
          <w:spacing w:val="-5"/>
          <w:lang w:eastAsia="en-GB"/>
        </w:rPr>
        <w:t>LIAISON MEETINGS</w:t>
      </w:r>
      <w:r w:rsidRPr="008408BD">
        <w:rPr>
          <w:rFonts w:ascii="Arial" w:eastAsia="Times New Roman" w:hAnsi="Arial" w:cs="Arial"/>
          <w:color w:val="1D2228"/>
          <w:spacing w:val="-5"/>
          <w:lang w:eastAsia="en-GB"/>
        </w:rPr>
        <w:t xml:space="preserve"> -  Councillors M Shiel Dods, A Robinson and the Clerk</w:t>
      </w:r>
    </w:p>
    <w:p w:rsidR="00927D46" w:rsidRPr="008408BD" w:rsidRDefault="00927D46" w:rsidP="00927D46">
      <w:pPr>
        <w:shd w:val="clear" w:color="auto" w:fill="FFFFFF"/>
        <w:spacing w:before="100" w:beforeAutospacing="1" w:after="100" w:afterAutospacing="1"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VILLAGE HALL COMMITTEE  -To be filled by one of the new co-opted Councillors</w:t>
      </w: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MEETINGS WITH THE BRG</w:t>
      </w:r>
      <w:r w:rsidRPr="008408BD">
        <w:rPr>
          <w:rFonts w:ascii="Arial" w:eastAsia="Times New Roman" w:hAnsi="Arial" w:cs="Arial"/>
          <w:color w:val="1D2228"/>
          <w:spacing w:val="-5"/>
          <w:lang w:eastAsia="en-GB"/>
        </w:rPr>
        <w:t xml:space="preserve"> - Chairman, Vice-Chairman + Clerk</w:t>
      </w: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p>
    <w:p w:rsidR="00927D46" w:rsidRPr="008408BD" w:rsidRDefault="00927D46" w:rsidP="00927D46">
      <w:pPr>
        <w:pStyle w:val="ListParagraph"/>
        <w:numPr>
          <w:ilvl w:val="0"/>
          <w:numId w:val="3"/>
        </w:numPr>
        <w:rPr>
          <w:rFonts w:ascii="Arial" w:hAnsi="Arial" w:cs="Arial"/>
        </w:rPr>
      </w:pPr>
      <w:r w:rsidRPr="008408BD">
        <w:rPr>
          <w:rFonts w:ascii="Arial" w:hAnsi="Arial" w:cs="Arial"/>
        </w:rPr>
        <w:t>REPORT OF COUNCILLOR STEPHEN WATSON</w:t>
      </w: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Councillor Watson reported that Taylor Wimpey had started tidying up the area but had yet to remove the fencing from the beck and the graffiti was still to be removed. The bags of builders grit had been removed from the site.</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Subsidence on part of the pavement was still to be rectified.</w:t>
      </w:r>
    </w:p>
    <w:p w:rsidR="00927D46" w:rsidRPr="008408BD" w:rsidRDefault="00927D46" w:rsidP="00927D46">
      <w:pPr>
        <w:pStyle w:val="ListParagraph"/>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The matting at the attenuation pond which had become dislodged had been refitted.</w:t>
      </w:r>
    </w:p>
    <w:p w:rsidR="00927D46" w:rsidRPr="008408BD" w:rsidRDefault="00927D46" w:rsidP="00927D46">
      <w:pPr>
        <w:pStyle w:val="ListParagraph"/>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Councillor Watson had spoken to the officer dealing with Sports Village as regards progress and would be chasing this up again later in the week and this would include the allotments.</w:t>
      </w:r>
    </w:p>
    <w:p w:rsidR="00927D46" w:rsidRPr="008408BD" w:rsidRDefault="00927D46" w:rsidP="00927D46">
      <w:pPr>
        <w:pStyle w:val="ListParagraph"/>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Councillor Watson would also follow up the Councils 20mph application with the NYC Transport Portfolio holder Councillor Kean Duncan later in the week.</w:t>
      </w:r>
    </w:p>
    <w:p w:rsidR="00927D46" w:rsidRPr="008408BD" w:rsidRDefault="00927D46" w:rsidP="00927D46">
      <w:pPr>
        <w:pStyle w:val="ListParagraph"/>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As regards the BRG car park BS Autos were now renting 14 parking spaces.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pStyle w:val="ListParagraph"/>
        <w:numPr>
          <w:ilvl w:val="0"/>
          <w:numId w:val="3"/>
        </w:numPr>
        <w:rPr>
          <w:rFonts w:ascii="Arial" w:hAnsi="Arial" w:cs="Arial"/>
        </w:rPr>
      </w:pPr>
      <w:r w:rsidRPr="008408BD">
        <w:rPr>
          <w:rFonts w:ascii="Arial" w:hAnsi="Arial" w:cs="Arial"/>
        </w:rPr>
        <w:t>PUBLIC PARTICIPATION.</w:t>
      </w:r>
    </w:p>
    <w:p w:rsidR="00927D46" w:rsidRPr="008408BD" w:rsidRDefault="00927D46" w:rsidP="00927D46">
      <w:pPr>
        <w:rPr>
          <w:rFonts w:ascii="Arial" w:hAnsi="Arial" w:cs="Arial"/>
        </w:rPr>
      </w:pPr>
      <w:r w:rsidRPr="008408BD">
        <w:rPr>
          <w:rFonts w:ascii="Arial" w:hAnsi="Arial" w:cs="Arial"/>
        </w:rPr>
        <w:t>No members of the public were present at the meeting</w:t>
      </w:r>
    </w:p>
    <w:p w:rsidR="00927D46" w:rsidRPr="008408BD" w:rsidRDefault="00927D46" w:rsidP="00927D46">
      <w:pPr>
        <w:pStyle w:val="ListParagraph"/>
        <w:numPr>
          <w:ilvl w:val="0"/>
          <w:numId w:val="3"/>
        </w:numPr>
        <w:rPr>
          <w:rFonts w:ascii="Arial" w:hAnsi="Arial" w:cs="Arial"/>
        </w:rPr>
      </w:pPr>
      <w:r w:rsidRPr="008408BD">
        <w:rPr>
          <w:rFonts w:ascii="Arial" w:hAnsi="Arial" w:cs="Arial"/>
        </w:rPr>
        <w:t>LOCAL CRIME REPORT + INSTANCES OF VANDALISM.</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4628"/>
        <w:gridCol w:w="4614"/>
      </w:tblGrid>
      <w:tr w:rsidR="00927D46" w:rsidRPr="008408BD" w:rsidTr="001C76B8">
        <w:tc>
          <w:tcPr>
            <w:tcW w:w="4664" w:type="dxa"/>
            <w:tcBorders>
              <w:top w:val="double" w:sz="4" w:space="0" w:color="auto"/>
              <w:left w:val="double" w:sz="4" w:space="0" w:color="auto"/>
              <w:bottom w:val="double" w:sz="4" w:space="0" w:color="auto"/>
              <w:right w:val="single" w:sz="4" w:space="0" w:color="auto"/>
            </w:tcBorders>
            <w:hideMark/>
          </w:tcPr>
          <w:p w:rsidR="00927D46" w:rsidRPr="008408BD" w:rsidRDefault="00927D46" w:rsidP="001C76B8">
            <w:pPr>
              <w:jc w:val="center"/>
              <w:rPr>
                <w:rFonts w:ascii="Arial" w:hAnsi="Arial" w:cs="Arial"/>
                <w:b/>
                <w:bCs/>
                <w:sz w:val="22"/>
                <w:szCs w:val="22"/>
              </w:rPr>
            </w:pPr>
            <w:r w:rsidRPr="008408BD">
              <w:rPr>
                <w:rFonts w:ascii="Arial" w:hAnsi="Arial" w:cs="Arial"/>
                <w:b/>
                <w:bCs/>
                <w:sz w:val="22"/>
                <w:szCs w:val="22"/>
              </w:rPr>
              <w:t xml:space="preserve">Statistics taken from </w:t>
            </w:r>
          </w:p>
        </w:tc>
        <w:tc>
          <w:tcPr>
            <w:tcW w:w="4660" w:type="dxa"/>
            <w:tcBorders>
              <w:top w:val="double" w:sz="4" w:space="0" w:color="auto"/>
              <w:left w:val="single" w:sz="4" w:space="0" w:color="auto"/>
              <w:bottom w:val="double" w:sz="4" w:space="0" w:color="auto"/>
              <w:right w:val="double" w:sz="4" w:space="0" w:color="auto"/>
            </w:tcBorders>
            <w:hideMark/>
          </w:tcPr>
          <w:p w:rsidR="00927D46" w:rsidRPr="008408BD" w:rsidRDefault="00927D46" w:rsidP="001C76B8">
            <w:pPr>
              <w:jc w:val="center"/>
              <w:rPr>
                <w:rFonts w:ascii="Arial" w:hAnsi="Arial" w:cs="Arial"/>
                <w:sz w:val="22"/>
                <w:szCs w:val="22"/>
              </w:rPr>
            </w:pPr>
            <w:r w:rsidRPr="008408BD">
              <w:rPr>
                <w:rFonts w:ascii="Arial" w:hAnsi="Arial" w:cs="Arial"/>
                <w:sz w:val="22"/>
                <w:szCs w:val="22"/>
              </w:rPr>
              <w:t xml:space="preserve">01/04/2025 to 30/04/2025        </w:t>
            </w:r>
          </w:p>
        </w:tc>
      </w:tr>
      <w:tr w:rsidR="00927D46" w:rsidRPr="008408BD" w:rsidTr="001C76B8">
        <w:tc>
          <w:tcPr>
            <w:tcW w:w="4664" w:type="dxa"/>
            <w:tcBorders>
              <w:top w:val="double" w:sz="4" w:space="0" w:color="auto"/>
              <w:left w:val="double" w:sz="4" w:space="0" w:color="auto"/>
              <w:bottom w:val="double" w:sz="4" w:space="0" w:color="auto"/>
              <w:right w:val="single" w:sz="4" w:space="0" w:color="auto"/>
            </w:tcBorders>
            <w:hideMark/>
          </w:tcPr>
          <w:p w:rsidR="00927D46" w:rsidRPr="008408BD" w:rsidRDefault="00927D46" w:rsidP="001C76B8">
            <w:pPr>
              <w:jc w:val="center"/>
              <w:rPr>
                <w:rFonts w:ascii="Arial" w:hAnsi="Arial" w:cs="Arial"/>
                <w:b/>
                <w:bCs/>
                <w:sz w:val="22"/>
                <w:szCs w:val="22"/>
              </w:rPr>
            </w:pPr>
            <w:r w:rsidRPr="008408BD">
              <w:rPr>
                <w:rFonts w:ascii="Arial" w:hAnsi="Arial" w:cs="Arial"/>
                <w:b/>
                <w:bCs/>
                <w:sz w:val="22"/>
                <w:szCs w:val="22"/>
              </w:rPr>
              <w:t>Crime Type</w:t>
            </w:r>
          </w:p>
        </w:tc>
        <w:tc>
          <w:tcPr>
            <w:tcW w:w="4660" w:type="dxa"/>
            <w:tcBorders>
              <w:top w:val="double" w:sz="4" w:space="0" w:color="auto"/>
              <w:left w:val="single" w:sz="4" w:space="0" w:color="auto"/>
              <w:bottom w:val="double" w:sz="4" w:space="0" w:color="auto"/>
              <w:right w:val="double" w:sz="4" w:space="0" w:color="auto"/>
            </w:tcBorders>
          </w:tcPr>
          <w:p w:rsidR="00927D46" w:rsidRPr="008408BD" w:rsidRDefault="00927D46" w:rsidP="001C76B8">
            <w:pPr>
              <w:rPr>
                <w:rFonts w:ascii="Arial" w:hAnsi="Arial" w:cs="Arial"/>
                <w:sz w:val="22"/>
                <w:szCs w:val="22"/>
              </w:rPr>
            </w:pPr>
          </w:p>
        </w:tc>
      </w:tr>
      <w:tr w:rsidR="00927D46" w:rsidRPr="008408BD" w:rsidTr="001C76B8">
        <w:tc>
          <w:tcPr>
            <w:tcW w:w="4664" w:type="dxa"/>
            <w:tcBorders>
              <w:top w:val="doub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Anti-Social Behaviour</w:t>
            </w:r>
          </w:p>
        </w:tc>
        <w:tc>
          <w:tcPr>
            <w:tcW w:w="4660" w:type="dxa"/>
            <w:tcBorders>
              <w:top w:val="doub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2 Reports</w:t>
            </w:r>
          </w:p>
        </w:tc>
      </w:tr>
      <w:tr w:rsidR="00927D46" w:rsidRPr="008408BD" w:rsidTr="001C76B8">
        <w:tc>
          <w:tcPr>
            <w:tcW w:w="4664" w:type="dxa"/>
            <w:tcBorders>
              <w:top w:val="doub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Anti-Social Personal</w:t>
            </w:r>
          </w:p>
        </w:tc>
        <w:tc>
          <w:tcPr>
            <w:tcW w:w="4660" w:type="dxa"/>
            <w:tcBorders>
              <w:top w:val="doub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5 Reports</w:t>
            </w:r>
          </w:p>
        </w:tc>
      </w:tr>
      <w:tr w:rsidR="00927D46" w:rsidRPr="008408BD" w:rsidTr="001C76B8">
        <w:tc>
          <w:tcPr>
            <w:tcW w:w="4664" w:type="dxa"/>
            <w:tcBorders>
              <w:top w:val="single" w:sz="4" w:space="0" w:color="auto"/>
              <w:left w:val="double" w:sz="4" w:space="0" w:color="auto"/>
              <w:bottom w:val="double" w:sz="4" w:space="0" w:color="auto"/>
              <w:right w:val="single" w:sz="4" w:space="0" w:color="auto"/>
            </w:tcBorders>
            <w:hideMark/>
          </w:tcPr>
          <w:p w:rsidR="00927D46" w:rsidRPr="008408BD" w:rsidRDefault="00927D46" w:rsidP="001C76B8">
            <w:pPr>
              <w:jc w:val="right"/>
              <w:rPr>
                <w:rFonts w:ascii="Arial" w:hAnsi="Arial" w:cs="Arial"/>
                <w:sz w:val="22"/>
                <w:szCs w:val="22"/>
              </w:rPr>
            </w:pPr>
            <w:r w:rsidRPr="008408BD">
              <w:rPr>
                <w:rFonts w:ascii="Arial" w:hAnsi="Arial" w:cs="Arial"/>
                <w:sz w:val="22"/>
                <w:szCs w:val="22"/>
              </w:rPr>
              <w:t>Total</w:t>
            </w:r>
          </w:p>
        </w:tc>
        <w:tc>
          <w:tcPr>
            <w:tcW w:w="4660" w:type="dxa"/>
            <w:tcBorders>
              <w:top w:val="single" w:sz="4" w:space="0" w:color="auto"/>
              <w:left w:val="single" w:sz="4" w:space="0" w:color="auto"/>
              <w:bottom w:val="doub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7 Reports</w:t>
            </w:r>
          </w:p>
        </w:tc>
      </w:tr>
      <w:tr w:rsidR="00927D46" w:rsidRPr="008408BD" w:rsidTr="001C76B8">
        <w:tc>
          <w:tcPr>
            <w:tcW w:w="4664" w:type="dxa"/>
            <w:tcBorders>
              <w:top w:val="double" w:sz="4" w:space="0" w:color="auto"/>
              <w:left w:val="double" w:sz="4" w:space="0" w:color="auto"/>
              <w:bottom w:val="single" w:sz="4" w:space="0" w:color="auto"/>
              <w:right w:val="single" w:sz="4" w:space="0" w:color="auto"/>
            </w:tcBorders>
          </w:tcPr>
          <w:p w:rsidR="00927D46" w:rsidRPr="008408BD" w:rsidRDefault="00927D46" w:rsidP="001C76B8">
            <w:pPr>
              <w:rPr>
                <w:rFonts w:ascii="Arial" w:hAnsi="Arial" w:cs="Arial"/>
                <w:sz w:val="22"/>
                <w:szCs w:val="22"/>
              </w:rPr>
            </w:pPr>
          </w:p>
        </w:tc>
        <w:tc>
          <w:tcPr>
            <w:tcW w:w="4660" w:type="dxa"/>
            <w:tcBorders>
              <w:top w:val="double" w:sz="4" w:space="0" w:color="auto"/>
              <w:left w:val="single" w:sz="4" w:space="0" w:color="auto"/>
              <w:bottom w:val="single" w:sz="4" w:space="0" w:color="auto"/>
              <w:right w:val="double" w:sz="4" w:space="0" w:color="auto"/>
            </w:tcBorders>
          </w:tcPr>
          <w:p w:rsidR="00927D46" w:rsidRPr="008408BD" w:rsidRDefault="00927D46" w:rsidP="001C76B8">
            <w:pPr>
              <w:rPr>
                <w:rFonts w:ascii="Arial" w:hAnsi="Arial" w:cs="Arial"/>
                <w:sz w:val="22"/>
                <w:szCs w:val="22"/>
              </w:rPr>
            </w:pP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Arson</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0 Reports</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Burglary Dwelling</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0 Reports</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Burglary Commercial/Other</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0 Reports</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Criminal Damage</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1 Reports</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Theft (inc. Theft from Shop)</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3 Reports</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Violence against the person</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 xml:space="preserve">2 Reports  </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lastRenderedPageBreak/>
              <w:t>Other crimes inc. Drugs</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 xml:space="preserve">1 Reports  </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Hate Crime</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0 Reports</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Robbery</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0 Reports</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Fraud</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0 Reports</w:t>
            </w:r>
          </w:p>
        </w:tc>
      </w:tr>
      <w:tr w:rsidR="00927D46" w:rsidRPr="008408BD" w:rsidTr="001C76B8">
        <w:tc>
          <w:tcPr>
            <w:tcW w:w="4664" w:type="dxa"/>
            <w:tcBorders>
              <w:top w:val="single" w:sz="4" w:space="0" w:color="auto"/>
              <w:left w:val="double" w:sz="4" w:space="0" w:color="auto"/>
              <w:bottom w:val="single" w:sz="4" w:space="0" w:color="auto"/>
              <w:right w:val="sing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Auto Crime / SMV</w:t>
            </w:r>
          </w:p>
        </w:tc>
        <w:tc>
          <w:tcPr>
            <w:tcW w:w="4660" w:type="dxa"/>
            <w:tcBorders>
              <w:top w:val="single" w:sz="4" w:space="0" w:color="auto"/>
              <w:left w:val="single" w:sz="4" w:space="0" w:color="auto"/>
              <w:bottom w:val="sing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0 Reports</w:t>
            </w:r>
          </w:p>
        </w:tc>
      </w:tr>
      <w:tr w:rsidR="00927D46" w:rsidRPr="008408BD" w:rsidTr="001C76B8">
        <w:tc>
          <w:tcPr>
            <w:tcW w:w="4664" w:type="dxa"/>
            <w:tcBorders>
              <w:top w:val="single" w:sz="4" w:space="0" w:color="auto"/>
              <w:left w:val="double" w:sz="4" w:space="0" w:color="auto"/>
              <w:bottom w:val="double" w:sz="4" w:space="0" w:color="auto"/>
              <w:right w:val="single" w:sz="4" w:space="0" w:color="auto"/>
            </w:tcBorders>
            <w:hideMark/>
          </w:tcPr>
          <w:p w:rsidR="00927D46" w:rsidRPr="008408BD" w:rsidRDefault="00927D46" w:rsidP="001C76B8">
            <w:pPr>
              <w:jc w:val="right"/>
              <w:rPr>
                <w:rFonts w:ascii="Arial" w:hAnsi="Arial" w:cs="Arial"/>
                <w:sz w:val="22"/>
                <w:szCs w:val="22"/>
              </w:rPr>
            </w:pPr>
            <w:r w:rsidRPr="008408BD">
              <w:rPr>
                <w:rFonts w:ascii="Arial" w:hAnsi="Arial" w:cs="Arial"/>
                <w:sz w:val="22"/>
                <w:szCs w:val="22"/>
              </w:rPr>
              <w:t>Total</w:t>
            </w:r>
          </w:p>
        </w:tc>
        <w:tc>
          <w:tcPr>
            <w:tcW w:w="4660" w:type="dxa"/>
            <w:tcBorders>
              <w:top w:val="single" w:sz="4" w:space="0" w:color="auto"/>
              <w:left w:val="single" w:sz="4" w:space="0" w:color="auto"/>
              <w:bottom w:val="double" w:sz="4" w:space="0" w:color="auto"/>
              <w:right w:val="double" w:sz="4" w:space="0" w:color="auto"/>
            </w:tcBorders>
            <w:hideMark/>
          </w:tcPr>
          <w:p w:rsidR="00927D46" w:rsidRPr="008408BD" w:rsidRDefault="00927D46" w:rsidP="001C76B8">
            <w:pPr>
              <w:rPr>
                <w:rFonts w:ascii="Arial" w:hAnsi="Arial" w:cs="Arial"/>
                <w:sz w:val="22"/>
                <w:szCs w:val="22"/>
              </w:rPr>
            </w:pPr>
            <w:r w:rsidRPr="008408BD">
              <w:rPr>
                <w:rFonts w:ascii="Arial" w:hAnsi="Arial" w:cs="Arial"/>
                <w:sz w:val="22"/>
                <w:szCs w:val="22"/>
              </w:rPr>
              <w:t xml:space="preserve">7 Reports  </w:t>
            </w:r>
          </w:p>
        </w:tc>
      </w:tr>
    </w:tbl>
    <w:p w:rsidR="00927D46" w:rsidRPr="008408BD" w:rsidRDefault="00927D46" w:rsidP="00927D46">
      <w:pPr>
        <w:rPr>
          <w:rFonts w:ascii="Arial" w:hAnsi="Arial" w:cs="Arial"/>
        </w:rPr>
      </w:pPr>
    </w:p>
    <w:p w:rsidR="00927D46" w:rsidRPr="008408BD" w:rsidRDefault="00927D46" w:rsidP="00927D46">
      <w:pPr>
        <w:pStyle w:val="ListParagraph"/>
        <w:numPr>
          <w:ilvl w:val="0"/>
          <w:numId w:val="3"/>
        </w:numPr>
        <w:rPr>
          <w:rFonts w:ascii="Arial" w:hAnsi="Arial" w:cs="Arial"/>
        </w:rPr>
      </w:pPr>
      <w:r w:rsidRPr="008408BD">
        <w:rPr>
          <w:rFonts w:ascii="Arial" w:hAnsi="Arial" w:cs="Arial"/>
        </w:rPr>
        <w:t>MATTERS ARISING FROM THE MINUTES – FOR INFORMATION ONLY.</w:t>
      </w:r>
    </w:p>
    <w:p w:rsidR="00927D46" w:rsidRPr="008408BD" w:rsidRDefault="00927D46" w:rsidP="00927D46">
      <w:pPr>
        <w:pStyle w:val="ListParagraph"/>
        <w:ind w:left="360"/>
        <w:rPr>
          <w:rFonts w:ascii="Arial" w:hAnsi="Arial" w:cs="Arial"/>
        </w:rPr>
      </w:pPr>
    </w:p>
    <w:p w:rsidR="00927D46" w:rsidRPr="008408BD" w:rsidRDefault="00927D46" w:rsidP="00927D46">
      <w:pPr>
        <w:pStyle w:val="ListParagraph"/>
        <w:numPr>
          <w:ilvl w:val="0"/>
          <w:numId w:val="2"/>
        </w:numPr>
        <w:rPr>
          <w:rFonts w:ascii="Arial" w:hAnsi="Arial" w:cs="Arial"/>
        </w:rPr>
      </w:pPr>
      <w:r w:rsidRPr="008408BD">
        <w:rPr>
          <w:rFonts w:ascii="Arial" w:hAnsi="Arial" w:cs="Arial"/>
        </w:rPr>
        <w:t>Meeting with the BRG.</w:t>
      </w:r>
    </w:p>
    <w:p w:rsidR="00927D46" w:rsidRPr="008408BD" w:rsidRDefault="00927D46" w:rsidP="00927D46">
      <w:pPr>
        <w:rPr>
          <w:rFonts w:ascii="Arial" w:hAnsi="Arial" w:cs="Arial"/>
        </w:rPr>
      </w:pPr>
      <w:r w:rsidRPr="008408BD">
        <w:rPr>
          <w:rFonts w:ascii="Arial" w:hAnsi="Arial" w:cs="Arial"/>
        </w:rPr>
        <w:t xml:space="preserve">Points raised at the meeting held on the 24th April </w:t>
      </w:r>
      <w:r w:rsidRPr="008408BD">
        <w:rPr>
          <w:rFonts w:ascii="Arial" w:eastAsia="Times New Roman" w:hAnsi="Arial" w:cs="Arial"/>
          <w:lang w:eastAsia="en-GB"/>
        </w:rPr>
        <w:t>- </w:t>
      </w: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BRG accounts for the financial year 2024/25 would be available in September.</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The Assets list was produced at the meeting.</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In Bank as at 24/04/205 - £5,805.00</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£3,041 of which was from the Fun Day. £1,000 were donations - £378 was from the cafe.</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The BRG would need to apply for the Warm Spaces grant.</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As long as the banner advertising the availability of the Pavilion was on the side of the building there would be no need for planning consent as it was replacing an existing sign.</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Pitch marking through NYC was too expensive, having only been done once and was now carried out in house by Mr A Toman.</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Three football teams had confirmed that they would be playing at the BRG pitches in the next football season.</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There were no issues with the Football Foundation in respect of using the Pavilion for different uses.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Improvement works to the Pavilion were estimated to be £75,000 + fees and VAT, being a total of approximately £100,000 which would be funded through grant funding, donations and possibly the Football Foundation.</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As regards other sports the National bodies for such may provide grant funding.</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The Pavilion would be ideal as a village hall or a community hub with the possibility of the Council using the Pavilion for its meetings.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The new goalposts had been delivered.</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Sporting groups could be asked to look at funding opportunities.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There was a need to look at grant funding for both the inside and outside.</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BTC wanted to support the BRG especially in ensuring that the play area was up to date.</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lastRenderedPageBreak/>
        <w:t>Councillor Watson said that Persimmon Homes and Broadacres Housing wished to support the BRG and that he would try to get Taylor Wimpey on board.</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It was up to the Council to decide how the CIL monies would be spent and the interest on this money was currently being used for various purposes.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Wi Fi had been installed but had later been taken out but could be put back in.</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The laying of a 5G pitch for playing hockey etc would cost over £80,000 but there was an issue if the pitch was in a flood zone.</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Northallerton Town Reserves had recently paid £60 to pay a game on the pitch.</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There was a need to target running costs and also have a surplus.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Whether there is any scope in having a Banking Hub or a Post Office branch</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bCs/>
          <w:lang w:eastAsia="en-GB"/>
        </w:rPr>
        <w:t>To do</w:t>
      </w:r>
      <w:r w:rsidRPr="008408BD">
        <w:rPr>
          <w:rFonts w:ascii="Arial" w:eastAsia="Times New Roman" w:hAnsi="Arial" w:cs="Arial"/>
          <w:lang w:eastAsia="en-GB"/>
        </w:rPr>
        <w:t> - </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Draw up a 5 year plan identifying gaps and funding opportunities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Holding an open evening to display the plans to the public and sporting groups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BRG to apply for Warm Spaces grant</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PA to send on line banner link to BS - Done</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Next meeting – July</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pStyle w:val="ListParagraph"/>
        <w:numPr>
          <w:ilvl w:val="0"/>
          <w:numId w:val="2"/>
        </w:numPr>
        <w:spacing w:after="0" w:line="240" w:lineRule="auto"/>
        <w:rPr>
          <w:rFonts w:ascii="Arial" w:eastAsia="Times New Roman" w:hAnsi="Arial" w:cs="Arial"/>
          <w:lang w:eastAsia="en-GB"/>
        </w:rPr>
      </w:pPr>
      <w:r w:rsidRPr="008408BD">
        <w:rPr>
          <w:rFonts w:ascii="Arial" w:eastAsia="Times New Roman" w:hAnsi="Arial" w:cs="Arial"/>
          <w:lang w:eastAsia="en-GB"/>
        </w:rPr>
        <w:t>Councillors Attendance</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For the period 1 April 2024 to 31 March 2025 Councillors attendance at Council meetings was as follows - from a maximum of 11 meetings - </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R Carter - 10</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J Hazelwood - 7</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E Kelly - 9</w:t>
      </w:r>
    </w:p>
    <w:p w:rsidR="00927D46" w:rsidRPr="008408BD" w:rsidRDefault="00927D46" w:rsidP="00927D46">
      <w:pPr>
        <w:pStyle w:val="ListParagraph"/>
        <w:spacing w:after="0" w:line="240" w:lineRule="auto"/>
        <w:ind w:left="1080"/>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M Langthorne -11</w:t>
      </w:r>
    </w:p>
    <w:p w:rsidR="00927D46" w:rsidRPr="008408BD" w:rsidRDefault="00927D46" w:rsidP="00927D46">
      <w:pPr>
        <w:pStyle w:val="ListParagraph"/>
        <w:spacing w:after="0" w:line="240" w:lineRule="auto"/>
        <w:ind w:left="1080"/>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A Robinson - 9</w:t>
      </w:r>
    </w:p>
    <w:p w:rsidR="00927D46" w:rsidRPr="008408BD" w:rsidRDefault="00927D46" w:rsidP="00927D46">
      <w:pPr>
        <w:pStyle w:val="ListParagraph"/>
        <w:spacing w:after="0" w:line="240" w:lineRule="auto"/>
        <w:ind w:left="1080"/>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M Shiel Dods - 7</w:t>
      </w:r>
    </w:p>
    <w:p w:rsidR="00927D46" w:rsidRPr="008408BD" w:rsidRDefault="00927D46" w:rsidP="00927D46">
      <w:pPr>
        <w:pStyle w:val="ListParagraph"/>
        <w:spacing w:after="0" w:line="240" w:lineRule="auto"/>
        <w:ind w:left="1080"/>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S Rolph – 7</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pStyle w:val="ListParagraph"/>
        <w:numPr>
          <w:ilvl w:val="0"/>
          <w:numId w:val="2"/>
        </w:numPr>
        <w:spacing w:after="0" w:line="240" w:lineRule="auto"/>
        <w:rPr>
          <w:rFonts w:ascii="Arial" w:eastAsia="Times New Roman" w:hAnsi="Arial" w:cs="Arial"/>
          <w:lang w:eastAsia="en-GB"/>
        </w:rPr>
      </w:pPr>
      <w:r w:rsidRPr="008408BD">
        <w:rPr>
          <w:rFonts w:ascii="Arial" w:eastAsia="Times New Roman" w:hAnsi="Arial" w:cs="Arial"/>
          <w:lang w:eastAsia="en-GB"/>
        </w:rPr>
        <w:t>Agricultural Vehicle Movements.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Pr>
          <w:rFonts w:ascii="Arial" w:eastAsia="Times New Roman" w:hAnsi="Arial" w:cs="Arial"/>
          <w:lang w:eastAsia="en-GB"/>
        </w:rPr>
        <w:t>Rishi Sunak MP had</w:t>
      </w:r>
      <w:r w:rsidRPr="008408BD">
        <w:rPr>
          <w:rFonts w:ascii="Arial" w:eastAsia="Times New Roman" w:hAnsi="Arial" w:cs="Arial"/>
          <w:lang w:eastAsia="en-GB"/>
        </w:rPr>
        <w:t xml:space="preserve"> contacted the NYC Corporate Director o</w:t>
      </w:r>
      <w:r>
        <w:rPr>
          <w:rFonts w:ascii="Arial" w:eastAsia="Times New Roman" w:hAnsi="Arial" w:cs="Arial"/>
          <w:lang w:eastAsia="en-GB"/>
        </w:rPr>
        <w:t>f Environmental Services who had</w:t>
      </w:r>
      <w:r w:rsidRPr="008408BD">
        <w:rPr>
          <w:rFonts w:ascii="Arial" w:eastAsia="Times New Roman" w:hAnsi="Arial" w:cs="Arial"/>
          <w:lang w:eastAsia="en-GB"/>
        </w:rPr>
        <w:t xml:space="preserve"> undertaken to write to Mr Spence to inform him of the complaints received and request his cooperation in exploring ways to mitigate the impact of farm traffic within the village.</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pStyle w:val="ListParagraph"/>
        <w:numPr>
          <w:ilvl w:val="0"/>
          <w:numId w:val="2"/>
        </w:numPr>
        <w:spacing w:after="0" w:line="240" w:lineRule="auto"/>
        <w:rPr>
          <w:rFonts w:ascii="Arial" w:eastAsia="Times New Roman" w:hAnsi="Arial" w:cs="Arial"/>
          <w:lang w:eastAsia="en-GB"/>
        </w:rPr>
      </w:pPr>
      <w:r w:rsidRPr="008408BD">
        <w:rPr>
          <w:rFonts w:ascii="Arial" w:eastAsia="Times New Roman" w:hAnsi="Arial" w:cs="Arial"/>
          <w:lang w:eastAsia="en-GB"/>
        </w:rPr>
        <w:t>Play Equipment Inspections.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Pr>
          <w:rFonts w:ascii="Arial" w:eastAsia="Times New Roman" w:hAnsi="Arial" w:cs="Arial"/>
          <w:lang w:eastAsia="en-GB"/>
        </w:rPr>
        <w:t xml:space="preserve">Tyne and Wear Play had </w:t>
      </w:r>
      <w:r w:rsidRPr="008408BD">
        <w:rPr>
          <w:rFonts w:ascii="Arial" w:eastAsia="Times New Roman" w:hAnsi="Arial" w:cs="Arial"/>
          <w:lang w:eastAsia="en-GB"/>
        </w:rPr>
        <w:t>undertaken to carry out the play equipment safety inspections of the three sites – ie the Recreation Ground, Water End and the BRG play area in June.</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pStyle w:val="ListParagraph"/>
        <w:numPr>
          <w:ilvl w:val="0"/>
          <w:numId w:val="2"/>
        </w:numPr>
        <w:spacing w:after="0" w:line="240" w:lineRule="auto"/>
        <w:rPr>
          <w:rFonts w:ascii="Arial" w:eastAsia="Times New Roman" w:hAnsi="Arial" w:cs="Arial"/>
          <w:lang w:eastAsia="en-GB"/>
        </w:rPr>
      </w:pPr>
      <w:r w:rsidRPr="008408BD">
        <w:rPr>
          <w:rFonts w:ascii="Arial" w:eastAsia="Times New Roman" w:hAnsi="Arial" w:cs="Arial"/>
          <w:lang w:eastAsia="en-GB"/>
        </w:rPr>
        <w:t>Rent of Church Green.</w:t>
      </w:r>
    </w:p>
    <w:p w:rsidR="00927D46" w:rsidRPr="008408BD" w:rsidRDefault="00927D46" w:rsidP="00927D46">
      <w:pPr>
        <w:spacing w:after="0" w:line="240" w:lineRule="auto"/>
        <w:rPr>
          <w:rFonts w:ascii="Arial" w:eastAsia="Times New Roman" w:hAnsi="Arial" w:cs="Arial"/>
          <w:lang w:eastAsia="en-GB"/>
        </w:rPr>
      </w:pPr>
    </w:p>
    <w:p w:rsidR="00927D46" w:rsidRDefault="00927D46" w:rsidP="00927D46">
      <w:pPr>
        <w:spacing w:after="0" w:line="240" w:lineRule="auto"/>
        <w:rPr>
          <w:rFonts w:ascii="Arial" w:eastAsia="Times New Roman" w:hAnsi="Arial" w:cs="Arial"/>
          <w:lang w:eastAsia="en-GB"/>
        </w:rPr>
      </w:pPr>
      <w:r>
        <w:rPr>
          <w:rFonts w:ascii="Arial" w:eastAsia="Times New Roman" w:hAnsi="Arial" w:cs="Arial"/>
          <w:lang w:eastAsia="en-GB"/>
        </w:rPr>
        <w:t>Crow Leisure Ltd had</w:t>
      </w:r>
      <w:r w:rsidRPr="008408BD">
        <w:rPr>
          <w:rFonts w:ascii="Arial" w:eastAsia="Times New Roman" w:hAnsi="Arial" w:cs="Arial"/>
          <w:lang w:eastAsia="en-GB"/>
        </w:rPr>
        <w:t xml:space="preserve"> been informed that the rent for Church Green for the May Fair will again be £180.00.</w:t>
      </w:r>
    </w:p>
    <w:p w:rsidR="00927D46"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Pr>
          <w:rFonts w:ascii="Arial" w:eastAsia="Times New Roman" w:hAnsi="Arial" w:cs="Arial"/>
          <w:lang w:eastAsia="en-GB"/>
        </w:rPr>
        <w:t xml:space="preserve">The Clerk reported that last years Fair rent had not been passed to the School as despite repeated requests the School had not provide it Bank details. It was suggested that this years Fair rent money could be given to a local Mother and Toddler Group. The Clerk undertook to investigate whether one existed.  </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pStyle w:val="ListParagraph"/>
        <w:numPr>
          <w:ilvl w:val="0"/>
          <w:numId w:val="2"/>
        </w:numPr>
        <w:spacing w:after="0" w:line="240" w:lineRule="auto"/>
        <w:rPr>
          <w:rFonts w:ascii="Arial" w:eastAsia="Times New Roman" w:hAnsi="Arial" w:cs="Arial"/>
          <w:lang w:eastAsia="en-GB"/>
        </w:rPr>
      </w:pPr>
      <w:r w:rsidRPr="008408BD">
        <w:rPr>
          <w:rFonts w:ascii="Arial" w:eastAsia="Times New Roman" w:hAnsi="Arial" w:cs="Arial"/>
          <w:lang w:eastAsia="en-GB"/>
        </w:rPr>
        <w:t>Burial of Ashes in the Closed Church Yard.</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r>
        <w:rPr>
          <w:rFonts w:ascii="Arial" w:eastAsia="Times New Roman" w:hAnsi="Arial" w:cs="Arial"/>
          <w:color w:val="1D2228"/>
          <w:spacing w:val="-5"/>
          <w:lang w:eastAsia="en-GB"/>
        </w:rPr>
        <w:t>It was reported that t</w:t>
      </w:r>
      <w:r w:rsidRPr="008408BD">
        <w:rPr>
          <w:rFonts w:ascii="Arial" w:eastAsia="Times New Roman" w:hAnsi="Arial" w:cs="Arial"/>
          <w:color w:val="1D2228"/>
          <w:spacing w:val="-5"/>
          <w:lang w:eastAsia="en-GB"/>
        </w:rPr>
        <w:t>hirty years ago the then Vicar at the Church for some unknown reason allowed the burial of some ashes in the closed Churchyard.</w:t>
      </w: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There is a dedicated section behind the Church for pre-paid ashes plots but this was in the actual churchyard, near the Church door, which being a closed Churchyard was under the control of the Council.</w:t>
      </w:r>
      <w:r>
        <w:rPr>
          <w:rFonts w:ascii="Arial" w:eastAsia="Times New Roman" w:hAnsi="Arial" w:cs="Arial"/>
          <w:color w:val="1D2228"/>
          <w:spacing w:val="-5"/>
          <w:lang w:eastAsia="en-GB"/>
        </w:rPr>
        <w:t xml:space="preserve"> </w:t>
      </w:r>
      <w:r w:rsidRPr="008408BD">
        <w:rPr>
          <w:rFonts w:ascii="Arial" w:eastAsia="Times New Roman" w:hAnsi="Arial" w:cs="Arial"/>
          <w:color w:val="1D2228"/>
          <w:spacing w:val="-5"/>
          <w:lang w:eastAsia="en-GB"/>
        </w:rPr>
        <w:t>This was unknown until ten years ago when the wife of the husband whose ashes were in the closed Churchyard died.</w:t>
      </w: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The Church realised that a mistake had been made and asked the Council of it would approve the wife’s ashes being buried next to her husband.</w:t>
      </w: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The Council raised no objection subject to the PCC having the agreement of the Diocese to do this.</w:t>
      </w: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The wife’s ashes were consequently buried next to her husband.</w:t>
      </w: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Recently the daug</w:t>
      </w:r>
      <w:r>
        <w:rPr>
          <w:rFonts w:ascii="Arial" w:eastAsia="Times New Roman" w:hAnsi="Arial" w:cs="Arial"/>
          <w:color w:val="1D2228"/>
          <w:spacing w:val="-5"/>
          <w:lang w:eastAsia="en-GB"/>
        </w:rPr>
        <w:t>hter has died and the Church had</w:t>
      </w:r>
      <w:r w:rsidRPr="008408BD">
        <w:rPr>
          <w:rFonts w:ascii="Arial" w:eastAsia="Times New Roman" w:hAnsi="Arial" w:cs="Arial"/>
          <w:color w:val="1D2228"/>
          <w:spacing w:val="-5"/>
          <w:lang w:eastAsia="en-GB"/>
        </w:rPr>
        <w:t xml:space="preserve"> asked the same question - would the Council have any objections to the daughters ashes being interred next to her parents?</w:t>
      </w: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p>
    <w:p w:rsidR="00927D46" w:rsidRPr="008408BD" w:rsidRDefault="00927D46" w:rsidP="00927D46">
      <w:pPr>
        <w:shd w:val="clear" w:color="auto" w:fill="FFFFFF"/>
        <w:spacing w:after="0" w:line="240" w:lineRule="auto"/>
        <w:rPr>
          <w:rFonts w:ascii="Arial" w:eastAsia="Times New Roman" w:hAnsi="Arial" w:cs="Arial"/>
          <w:color w:val="1D2228"/>
          <w:spacing w:val="-5"/>
          <w:lang w:eastAsia="en-GB"/>
        </w:rPr>
      </w:pPr>
      <w:r w:rsidRPr="008408BD">
        <w:rPr>
          <w:rFonts w:ascii="Arial" w:eastAsia="Times New Roman" w:hAnsi="Arial" w:cs="Arial"/>
          <w:color w:val="1D2228"/>
          <w:spacing w:val="-5"/>
          <w:lang w:eastAsia="en-GB"/>
        </w:rPr>
        <w:t xml:space="preserve">The Chairman agreed that </w:t>
      </w:r>
      <w:r>
        <w:rPr>
          <w:rFonts w:ascii="Arial" w:eastAsia="Times New Roman" w:hAnsi="Arial" w:cs="Arial"/>
          <w:color w:val="1D2228"/>
          <w:spacing w:val="-5"/>
          <w:lang w:eastAsia="en-GB"/>
        </w:rPr>
        <w:t xml:space="preserve">in </w:t>
      </w:r>
      <w:r w:rsidRPr="008408BD">
        <w:rPr>
          <w:rFonts w:ascii="Arial" w:eastAsia="Times New Roman" w:hAnsi="Arial" w:cs="Arial"/>
          <w:color w:val="1D2228"/>
          <w:spacing w:val="-5"/>
          <w:lang w:eastAsia="en-GB"/>
        </w:rPr>
        <w:t>t</w:t>
      </w:r>
      <w:r>
        <w:rPr>
          <w:rFonts w:ascii="Arial" w:eastAsia="Times New Roman" w:hAnsi="Arial" w:cs="Arial"/>
          <w:color w:val="1D2228"/>
          <w:spacing w:val="-5"/>
          <w:lang w:eastAsia="en-GB"/>
        </w:rPr>
        <w:t>he</w:t>
      </w:r>
      <w:r w:rsidRPr="008408BD">
        <w:rPr>
          <w:rFonts w:ascii="Arial" w:eastAsia="Times New Roman" w:hAnsi="Arial" w:cs="Arial"/>
          <w:color w:val="1D2228"/>
          <w:spacing w:val="-5"/>
          <w:lang w:eastAsia="en-GB"/>
        </w:rPr>
        <w:t xml:space="preserve"> circumstances the Council would raise no objection to this.</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rPr>
          <w:rFonts w:ascii="Arial" w:hAnsi="Arial" w:cs="Arial"/>
        </w:rPr>
      </w:pPr>
      <w:r w:rsidRPr="008408BD">
        <w:rPr>
          <w:rFonts w:ascii="Arial" w:hAnsi="Arial" w:cs="Arial"/>
        </w:rPr>
        <w:t xml:space="preserve">      13.  CHAIRMAN’S/VICE-CHAIRMAN’S ACTIONS.</w:t>
      </w:r>
    </w:p>
    <w:p w:rsidR="00927D46" w:rsidRDefault="00927D46" w:rsidP="00927D46">
      <w:pPr>
        <w:rPr>
          <w:rFonts w:ascii="Arial" w:hAnsi="Arial" w:cs="Arial"/>
        </w:rPr>
      </w:pPr>
      <w:r>
        <w:rPr>
          <w:rFonts w:ascii="Arial" w:hAnsi="Arial" w:cs="Arial"/>
        </w:rPr>
        <w:t>The Chairman and Vice-Chairman had attended the meeting with the BRG</w:t>
      </w:r>
      <w:r w:rsidRPr="008408BD">
        <w:rPr>
          <w:rFonts w:ascii="Arial" w:hAnsi="Arial" w:cs="Arial"/>
        </w:rPr>
        <w:t>.</w:t>
      </w:r>
    </w:p>
    <w:p w:rsidR="00927D46" w:rsidRPr="008408BD" w:rsidRDefault="00927D46" w:rsidP="00927D46">
      <w:pPr>
        <w:rPr>
          <w:rFonts w:ascii="Arial" w:hAnsi="Arial" w:cs="Arial"/>
        </w:rPr>
      </w:pPr>
      <w:r>
        <w:rPr>
          <w:rFonts w:ascii="Arial" w:hAnsi="Arial" w:cs="Arial"/>
        </w:rPr>
        <w:t>The Chairman wondered whether the village need to have three Hall – ie Weaves Pavilion, the Village Hall and The Methodist Church for meetings of local organisations.</w:t>
      </w:r>
    </w:p>
    <w:p w:rsidR="00927D46" w:rsidRPr="008408BD" w:rsidRDefault="00927D46" w:rsidP="00927D46">
      <w:pPr>
        <w:rPr>
          <w:rFonts w:ascii="Arial" w:hAnsi="Arial" w:cs="Arial"/>
        </w:rPr>
      </w:pPr>
      <w:r w:rsidRPr="008408BD">
        <w:rPr>
          <w:rFonts w:ascii="Arial" w:hAnsi="Arial" w:cs="Arial"/>
        </w:rPr>
        <w:t xml:space="preserve">      14.  REPORTS – INCLUDING REPORTS OF WORKING GROUPS – </w:t>
      </w:r>
    </w:p>
    <w:p w:rsidR="00927D46" w:rsidRPr="008408BD" w:rsidRDefault="00927D46" w:rsidP="00927D46">
      <w:pPr>
        <w:rPr>
          <w:rFonts w:ascii="Arial" w:hAnsi="Arial" w:cs="Arial"/>
        </w:rPr>
      </w:pPr>
      <w:r w:rsidRPr="008408BD">
        <w:rPr>
          <w:rFonts w:ascii="Arial" w:hAnsi="Arial" w:cs="Arial"/>
        </w:rPr>
        <w:t>(i) Finance Group.</w:t>
      </w:r>
    </w:p>
    <w:p w:rsidR="00927D46" w:rsidRPr="008408BD" w:rsidRDefault="00927D46" w:rsidP="00927D46">
      <w:pPr>
        <w:rPr>
          <w:rFonts w:ascii="Arial" w:hAnsi="Arial" w:cs="Arial"/>
        </w:rPr>
      </w:pPr>
      <w:r w:rsidRPr="008408BD">
        <w:rPr>
          <w:rFonts w:ascii="Arial" w:hAnsi="Arial" w:cs="Arial"/>
        </w:rPr>
        <w:t>The Finance Group met on the 7</w:t>
      </w:r>
      <w:r w:rsidRPr="008408BD">
        <w:rPr>
          <w:rFonts w:ascii="Arial" w:hAnsi="Arial" w:cs="Arial"/>
          <w:vertAlign w:val="superscript"/>
        </w:rPr>
        <w:t>th</w:t>
      </w:r>
      <w:r w:rsidRPr="008408BD">
        <w:rPr>
          <w:rFonts w:ascii="Arial" w:hAnsi="Arial" w:cs="Arial"/>
        </w:rPr>
        <w:t xml:space="preserve"> May.</w:t>
      </w: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u w:val="single"/>
          <w:lang w:eastAsia="en-GB"/>
        </w:rPr>
        <w:t>Insurance Premium</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lang w:eastAsia="en-GB"/>
        </w:rPr>
        <w:t>AGREED - That the insurance cover be renewed for a three year term although the insurers are unable to offer the usual 5% discount but will maintain the current price, which has risen slightly from last year. </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u w:val="single"/>
          <w:lang w:eastAsia="en-GB"/>
        </w:rPr>
        <w:t>Barclays Bank - Business Premium Accounts.</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lang w:eastAsia="en-GB"/>
        </w:rPr>
        <w:t>The Council has two BP accounts with Barclays Bank - one with a balance of £127,486.34 and the second with a balance of £634.12</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lang w:eastAsia="en-GB"/>
        </w:rPr>
        <w:t>The £634.12 has been transferred into the larger BP account.</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lang w:eastAsia="en-GB"/>
        </w:rPr>
        <w:t>A letter will therefore be signed by the Council’s two signatories asking that Barclays close the second account and transfer any interest due to the larger remaining BP account.</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u w:val="single"/>
          <w:lang w:eastAsia="en-GB"/>
        </w:rPr>
        <w:t>Council’s Car Park</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lang w:eastAsia="en-GB"/>
        </w:rPr>
        <w:t>Recommended that the surfacing works of the car park including the installation of kerbs to prevent stone from getting into the beck and the completion of the painting of the fence be undertaken as provided for in the Council’s budget.</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u w:val="single"/>
          <w:lang w:eastAsia="en-GB"/>
        </w:rPr>
        <w:t>Representation on the Village Hall Committee</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lang w:eastAsia="en-GB"/>
        </w:rPr>
        <w:t>Recommended - That this position be allocated in due course to a person co-opted to the current vacancies on the Council. </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u w:val="single"/>
          <w:lang w:eastAsia="en-GB"/>
        </w:rPr>
        <w:t>Wildlife Area</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lang w:eastAsia="en-GB"/>
        </w:rPr>
        <w:t>Agreed - That the representatives on the Wildlife Area Working Group be asked to provide an update to the Council.</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u w:val="single"/>
          <w:lang w:eastAsia="en-GB"/>
        </w:rPr>
        <w:t>Next Meeting</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lang w:eastAsia="en-GB"/>
        </w:rPr>
        <w:t>Monday 9th June at 4.00pm</w:t>
      </w:r>
    </w:p>
    <w:p w:rsidR="00927D46"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AGREED – That the recommendations of the Finance Group be approved.</w:t>
      </w:r>
    </w:p>
    <w:p w:rsidR="00927D46" w:rsidRPr="008408BD" w:rsidRDefault="00927D46" w:rsidP="00927D46">
      <w:pPr>
        <w:shd w:val="clear" w:color="auto" w:fill="FFFFFF"/>
        <w:spacing w:after="0" w:line="240" w:lineRule="auto"/>
        <w:rPr>
          <w:rFonts w:ascii="Arial" w:eastAsia="Times New Roman" w:hAnsi="Arial" w:cs="Arial"/>
          <w:lang w:eastAsia="en-GB"/>
        </w:rPr>
      </w:pPr>
    </w:p>
    <w:p w:rsidR="00927D46" w:rsidRPr="008408BD" w:rsidRDefault="00927D46" w:rsidP="00927D46">
      <w:pPr>
        <w:rPr>
          <w:rFonts w:ascii="Arial" w:hAnsi="Arial" w:cs="Arial"/>
        </w:rPr>
      </w:pPr>
      <w:r w:rsidRPr="008408BD">
        <w:rPr>
          <w:rFonts w:ascii="Arial" w:hAnsi="Arial" w:cs="Arial"/>
        </w:rPr>
        <w:t>(ii) Highways/ Road Safety Working Group.</w:t>
      </w:r>
    </w:p>
    <w:p w:rsidR="00927D46" w:rsidRPr="008408BD" w:rsidRDefault="00927D46" w:rsidP="00927D46">
      <w:pPr>
        <w:rPr>
          <w:rFonts w:ascii="Arial" w:hAnsi="Arial" w:cs="Arial"/>
        </w:rPr>
      </w:pPr>
      <w:r w:rsidRPr="008408BD">
        <w:rPr>
          <w:rFonts w:ascii="Arial" w:hAnsi="Arial" w:cs="Arial"/>
        </w:rPr>
        <w:t>No meeting held.</w:t>
      </w:r>
    </w:p>
    <w:p w:rsidR="00927D46" w:rsidRPr="008408BD" w:rsidRDefault="00927D46" w:rsidP="00927D46">
      <w:pPr>
        <w:rPr>
          <w:rFonts w:ascii="Arial" w:hAnsi="Arial" w:cs="Arial"/>
        </w:rPr>
      </w:pPr>
      <w:r w:rsidRPr="008408BD">
        <w:rPr>
          <w:rFonts w:ascii="Arial" w:hAnsi="Arial" w:cs="Arial"/>
        </w:rPr>
        <w:t>(iii) Outdoor Gym Equipment/ Play Equipment Working Group.</w:t>
      </w:r>
    </w:p>
    <w:p w:rsidR="00927D46" w:rsidRPr="008408BD" w:rsidRDefault="00927D46" w:rsidP="00927D46">
      <w:pPr>
        <w:rPr>
          <w:rFonts w:ascii="Arial" w:hAnsi="Arial" w:cs="Arial"/>
        </w:rPr>
      </w:pPr>
      <w:r w:rsidRPr="008408BD">
        <w:rPr>
          <w:rFonts w:ascii="Arial" w:hAnsi="Arial" w:cs="Arial"/>
        </w:rPr>
        <w:t>No meeting held.</w:t>
      </w:r>
    </w:p>
    <w:p w:rsidR="00927D46" w:rsidRPr="008408BD" w:rsidRDefault="00927D46" w:rsidP="00927D46">
      <w:pPr>
        <w:rPr>
          <w:rFonts w:ascii="Arial" w:hAnsi="Arial" w:cs="Arial"/>
        </w:rPr>
      </w:pPr>
      <w:r w:rsidRPr="008408BD">
        <w:rPr>
          <w:rFonts w:ascii="Arial" w:hAnsi="Arial" w:cs="Arial"/>
        </w:rPr>
        <w:t>(iv) Joint Pedestrian/Cycling Working Group.</w:t>
      </w:r>
    </w:p>
    <w:p w:rsidR="00927D46" w:rsidRPr="008408BD" w:rsidRDefault="00927D46" w:rsidP="00927D46">
      <w:pPr>
        <w:rPr>
          <w:rFonts w:ascii="Arial" w:hAnsi="Arial" w:cs="Arial"/>
        </w:rPr>
      </w:pPr>
      <w:r w:rsidRPr="008408BD">
        <w:rPr>
          <w:rFonts w:ascii="Arial" w:hAnsi="Arial" w:cs="Arial"/>
        </w:rPr>
        <w:t>The Joint Working Group is to meet early in June.</w:t>
      </w:r>
    </w:p>
    <w:p w:rsidR="00927D46" w:rsidRPr="008408BD" w:rsidRDefault="00927D46" w:rsidP="00927D46">
      <w:pPr>
        <w:rPr>
          <w:rFonts w:ascii="Arial" w:hAnsi="Arial" w:cs="Arial"/>
        </w:rPr>
      </w:pPr>
      <w:r w:rsidRPr="008408BD">
        <w:rPr>
          <w:rFonts w:ascii="Arial" w:hAnsi="Arial" w:cs="Arial"/>
        </w:rPr>
        <w:t>(v) New Estates Working Group.</w:t>
      </w:r>
    </w:p>
    <w:p w:rsidR="00927D46" w:rsidRPr="008408BD" w:rsidRDefault="00927D46" w:rsidP="00927D46">
      <w:pPr>
        <w:rPr>
          <w:rFonts w:ascii="Arial" w:hAnsi="Arial" w:cs="Arial"/>
        </w:rPr>
      </w:pPr>
      <w:r w:rsidRPr="008408BD">
        <w:rPr>
          <w:rFonts w:ascii="Arial" w:hAnsi="Arial" w:cs="Arial"/>
        </w:rPr>
        <w:t>No meeting held.</w:t>
      </w:r>
    </w:p>
    <w:p w:rsidR="00927D46" w:rsidRPr="008408BD" w:rsidRDefault="00927D46" w:rsidP="00927D46">
      <w:pPr>
        <w:rPr>
          <w:rFonts w:ascii="Arial" w:hAnsi="Arial" w:cs="Arial"/>
        </w:rPr>
      </w:pPr>
      <w:r w:rsidRPr="008408BD">
        <w:rPr>
          <w:rFonts w:ascii="Arial" w:hAnsi="Arial" w:cs="Arial"/>
        </w:rPr>
        <w:t xml:space="preserve">      15.</w:t>
      </w:r>
      <w:r w:rsidRPr="008408BD">
        <w:rPr>
          <w:rFonts w:ascii="Arial" w:hAnsi="Arial" w:cs="Arial"/>
        </w:rPr>
        <w:tab/>
        <w:t xml:space="preserve"> PLANNING MATTERS</w:t>
      </w:r>
    </w:p>
    <w:p w:rsidR="00927D46" w:rsidRPr="008408BD" w:rsidRDefault="00927D46" w:rsidP="00927D46">
      <w:pPr>
        <w:rPr>
          <w:rFonts w:ascii="Arial" w:hAnsi="Arial" w:cs="Arial"/>
        </w:rPr>
      </w:pPr>
      <w:r w:rsidRPr="008408BD">
        <w:rPr>
          <w:rFonts w:ascii="Arial" w:hAnsi="Arial" w:cs="Arial"/>
        </w:rPr>
        <w:t>(i) Decisions</w:t>
      </w:r>
    </w:p>
    <w:p w:rsidR="00927D46" w:rsidRPr="008408BD" w:rsidRDefault="00927D46" w:rsidP="00927D46">
      <w:pPr>
        <w:rPr>
          <w:rFonts w:ascii="Arial" w:hAnsi="Arial" w:cs="Arial"/>
        </w:rPr>
      </w:pPr>
      <w:r w:rsidRPr="008408BD">
        <w:rPr>
          <w:rFonts w:ascii="Arial" w:hAnsi="Arial" w:cs="Arial"/>
        </w:rPr>
        <w:t xml:space="preserve">ZB25/00487/FUL – Construction of bungalow at Prospect House - Refused </w:t>
      </w:r>
    </w:p>
    <w:p w:rsidR="00927D46" w:rsidRPr="008408BD" w:rsidRDefault="00927D46" w:rsidP="00927D46">
      <w:pPr>
        <w:rPr>
          <w:rFonts w:ascii="Arial" w:hAnsi="Arial" w:cs="Arial"/>
        </w:rPr>
      </w:pPr>
      <w:r w:rsidRPr="008408BD">
        <w:rPr>
          <w:rFonts w:ascii="Arial" w:hAnsi="Arial" w:cs="Arial"/>
        </w:rPr>
        <w:lastRenderedPageBreak/>
        <w:t>(ii)Applications</w:t>
      </w:r>
    </w:p>
    <w:p w:rsidR="00927D46" w:rsidRPr="008408BD" w:rsidRDefault="00927D46" w:rsidP="00927D46">
      <w:pPr>
        <w:ind w:left="1710" w:hanging="1710"/>
        <w:jc w:val="both"/>
        <w:rPr>
          <w:rFonts w:ascii="Arial" w:eastAsia="Times New Roman" w:hAnsi="Arial" w:cs="Arial"/>
          <w:bCs/>
        </w:rPr>
      </w:pPr>
      <w:r w:rsidRPr="008408BD">
        <w:rPr>
          <w:rFonts w:ascii="Arial" w:hAnsi="Arial" w:cs="Arial"/>
        </w:rPr>
        <w:t xml:space="preserve">ZB25/00477/FUL - </w:t>
      </w:r>
      <w:r w:rsidRPr="008408BD">
        <w:rPr>
          <w:rFonts w:ascii="Arial" w:eastAsia="Times New Roman" w:hAnsi="Arial" w:cs="Arial"/>
          <w:bCs/>
        </w:rPr>
        <w:t>Construction of an agricultural building to cover 2 silage clamps</w:t>
      </w:r>
      <w:r w:rsidRPr="008408BD">
        <w:rPr>
          <w:rFonts w:ascii="Arial" w:eastAsia="Times New Roman" w:hAnsi="Arial" w:cs="Arial"/>
        </w:rPr>
        <w:t xml:space="preserve"> - </w:t>
      </w:r>
      <w:r w:rsidRPr="008408BD">
        <w:rPr>
          <w:rFonts w:ascii="Arial" w:eastAsia="Times New Roman" w:hAnsi="Arial" w:cs="Arial"/>
          <w:bCs/>
        </w:rPr>
        <w:t>Lowfields Farm Fullicar Lane – No objections</w:t>
      </w:r>
    </w:p>
    <w:p w:rsidR="00927D46" w:rsidRPr="008408BD" w:rsidRDefault="00927D46" w:rsidP="00927D46">
      <w:pPr>
        <w:rPr>
          <w:rFonts w:ascii="Arial" w:hAnsi="Arial" w:cs="Arial"/>
        </w:rPr>
      </w:pPr>
      <w:r w:rsidRPr="008408BD">
        <w:rPr>
          <w:rFonts w:ascii="Arial" w:hAnsi="Arial" w:cs="Arial"/>
        </w:rPr>
        <w:t xml:space="preserve">      16.   ACCOUNTS FOR PAYMENT.</w:t>
      </w:r>
    </w:p>
    <w:p w:rsidR="00927D46" w:rsidRPr="008408BD" w:rsidRDefault="00927D46" w:rsidP="00927D46">
      <w:pPr>
        <w:rPr>
          <w:rFonts w:ascii="Arial" w:hAnsi="Arial" w:cs="Arial"/>
          <w:u w:val="single"/>
        </w:rPr>
      </w:pPr>
      <w:r w:rsidRPr="008408BD">
        <w:rPr>
          <w:rFonts w:ascii="Arial" w:hAnsi="Arial" w:cs="Arial"/>
          <w:u w:val="single"/>
        </w:rPr>
        <w:t xml:space="preserve">Income  </w:t>
      </w:r>
    </w:p>
    <w:p w:rsidR="00927D46" w:rsidRPr="008408BD" w:rsidRDefault="00927D46" w:rsidP="00927D46">
      <w:pPr>
        <w:rPr>
          <w:rFonts w:ascii="Arial" w:hAnsi="Arial" w:cs="Arial"/>
        </w:rPr>
      </w:pPr>
      <w:r w:rsidRPr="008408BD">
        <w:rPr>
          <w:rFonts w:ascii="Arial" w:hAnsi="Arial" w:cs="Arial"/>
        </w:rPr>
        <w:t>Nil</w:t>
      </w:r>
    </w:p>
    <w:p w:rsidR="00927D46" w:rsidRPr="008408BD" w:rsidRDefault="00927D46" w:rsidP="00927D46">
      <w:pPr>
        <w:tabs>
          <w:tab w:val="center" w:pos="4513"/>
        </w:tabs>
        <w:rPr>
          <w:rFonts w:ascii="Arial" w:hAnsi="Arial" w:cs="Arial"/>
        </w:rPr>
      </w:pPr>
      <w:r w:rsidRPr="008408BD">
        <w:rPr>
          <w:rFonts w:ascii="Arial" w:hAnsi="Arial" w:cs="Arial"/>
          <w:u w:val="single"/>
        </w:rPr>
        <w:t>Payments</w:t>
      </w:r>
      <w:r w:rsidRPr="008408BD">
        <w:rPr>
          <w:rFonts w:ascii="Arial" w:hAnsi="Arial" w:cs="Arial"/>
        </w:rPr>
        <w:t xml:space="preserve"> – </w:t>
      </w:r>
    </w:p>
    <w:p w:rsidR="00927D46" w:rsidRPr="008408BD" w:rsidRDefault="00927D46" w:rsidP="00927D46">
      <w:pPr>
        <w:tabs>
          <w:tab w:val="center" w:pos="4513"/>
        </w:tabs>
        <w:rPr>
          <w:rFonts w:ascii="Arial" w:hAnsi="Arial" w:cs="Arial"/>
        </w:rPr>
      </w:pPr>
      <w:r w:rsidRPr="008408BD">
        <w:rPr>
          <w:rFonts w:ascii="Arial" w:hAnsi="Arial" w:cs="Arial"/>
        </w:rPr>
        <w:t>CE+ CE Walker (April grasscutting)                                                                             1,826.40</w:t>
      </w:r>
    </w:p>
    <w:p w:rsidR="00927D46" w:rsidRPr="008408BD" w:rsidRDefault="00927D46" w:rsidP="00927D46">
      <w:pPr>
        <w:tabs>
          <w:tab w:val="center" w:pos="4513"/>
        </w:tabs>
        <w:rPr>
          <w:rFonts w:ascii="Arial" w:hAnsi="Arial" w:cs="Arial"/>
        </w:rPr>
      </w:pPr>
      <w:r w:rsidRPr="008408BD">
        <w:rPr>
          <w:rFonts w:ascii="Arial" w:hAnsi="Arial" w:cs="Arial"/>
        </w:rPr>
        <w:t>Streetscape (New play equipment)                                                                            24,666.00</w:t>
      </w:r>
    </w:p>
    <w:p w:rsidR="00927D46" w:rsidRPr="008408BD" w:rsidRDefault="00927D46" w:rsidP="00927D46">
      <w:pPr>
        <w:tabs>
          <w:tab w:val="center" w:pos="4513"/>
        </w:tabs>
        <w:rPr>
          <w:rFonts w:ascii="Arial" w:hAnsi="Arial" w:cs="Arial"/>
        </w:rPr>
      </w:pPr>
      <w:r w:rsidRPr="008408BD">
        <w:rPr>
          <w:rFonts w:ascii="Arial" w:hAnsi="Arial" w:cs="Arial"/>
        </w:rPr>
        <w:t>Fletcher Pest Control (Pest control at the allotments)                                                      81.60</w:t>
      </w:r>
    </w:p>
    <w:p w:rsidR="00927D46" w:rsidRPr="008408BD" w:rsidRDefault="00927D46" w:rsidP="00927D46">
      <w:pPr>
        <w:tabs>
          <w:tab w:val="center" w:pos="4513"/>
        </w:tabs>
        <w:rPr>
          <w:rFonts w:ascii="Arial" w:hAnsi="Arial" w:cs="Arial"/>
        </w:rPr>
      </w:pPr>
      <w:r w:rsidRPr="008408BD">
        <w:rPr>
          <w:rFonts w:ascii="Arial" w:hAnsi="Arial" w:cs="Arial"/>
        </w:rPr>
        <w:t>Maureen Hague (Internal audit fee)                                                                                 95.00</w:t>
      </w:r>
      <w:r w:rsidRPr="008408BD">
        <w:rPr>
          <w:rFonts w:ascii="Arial" w:eastAsia="Times New Roman" w:hAnsi="Arial" w:cs="Arial"/>
          <w:lang w:eastAsia="en-GB"/>
        </w:rPr>
        <w:t xml:space="preserve">                                                                                  </w:t>
      </w: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P Atkin (Salary)                                                                                                               444.28</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 xml:space="preserve">HMRC (PAYE)                                                                                                                111.00 </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spacing w:after="0" w:line="240" w:lineRule="auto"/>
        <w:rPr>
          <w:rFonts w:ascii="Arial" w:eastAsia="Times New Roman" w:hAnsi="Arial" w:cs="Arial"/>
          <w:lang w:eastAsia="en-GB"/>
        </w:rPr>
      </w:pPr>
      <w:r w:rsidRPr="008408BD">
        <w:rPr>
          <w:rFonts w:ascii="Arial" w:eastAsia="Times New Roman" w:hAnsi="Arial" w:cs="Arial"/>
          <w:lang w:eastAsia="en-GB"/>
        </w:rPr>
        <w:t>P Atkin (Expenses                                                                                                            12.22</w:t>
      </w:r>
    </w:p>
    <w:p w:rsidR="00927D46" w:rsidRPr="008408BD" w:rsidRDefault="00927D46" w:rsidP="00927D46">
      <w:pPr>
        <w:spacing w:after="0" w:line="240" w:lineRule="auto"/>
        <w:rPr>
          <w:rFonts w:ascii="Arial" w:eastAsia="Times New Roman" w:hAnsi="Arial" w:cs="Arial"/>
          <w:lang w:eastAsia="en-GB"/>
        </w:rPr>
      </w:pPr>
    </w:p>
    <w:p w:rsidR="00927D46" w:rsidRPr="008408BD" w:rsidRDefault="00927D46" w:rsidP="00927D46">
      <w:pPr>
        <w:rPr>
          <w:rFonts w:ascii="Arial" w:eastAsia="Times New Roman" w:hAnsi="Arial" w:cs="Arial"/>
          <w:lang w:eastAsia="en-GB"/>
        </w:rPr>
      </w:pPr>
      <w:r w:rsidRPr="008408BD">
        <w:rPr>
          <w:rFonts w:ascii="Arial" w:eastAsia="Times New Roman" w:hAnsi="Arial" w:cs="Arial"/>
          <w:lang w:eastAsia="en-GB"/>
        </w:rPr>
        <w:t xml:space="preserve">Mr D Langthorne (Works at Allotments and car park)                                                     293.00                                              </w:t>
      </w:r>
    </w:p>
    <w:p w:rsidR="00927D46" w:rsidRPr="008408BD" w:rsidRDefault="00927D46" w:rsidP="00927D46">
      <w:pPr>
        <w:rPr>
          <w:rFonts w:ascii="Arial" w:eastAsia="Times New Roman" w:hAnsi="Arial" w:cs="Arial"/>
          <w:lang w:eastAsia="en-GB"/>
        </w:rPr>
      </w:pPr>
      <w:r w:rsidRPr="008408BD">
        <w:rPr>
          <w:rFonts w:ascii="Arial" w:eastAsia="Times New Roman" w:hAnsi="Arial" w:cs="Arial"/>
          <w:lang w:eastAsia="en-GB"/>
        </w:rPr>
        <w:t xml:space="preserve">YDS Limited (Trailer Hire)                                                                                                 60.00                                                                                                                                                                                                                                                                                             </w:t>
      </w:r>
    </w:p>
    <w:p w:rsidR="00927D46" w:rsidRPr="008408BD" w:rsidRDefault="00927D46" w:rsidP="00927D46">
      <w:pPr>
        <w:rPr>
          <w:rFonts w:ascii="Arial" w:hAnsi="Arial" w:cs="Arial"/>
        </w:rPr>
      </w:pPr>
      <w:r w:rsidRPr="008408BD">
        <w:rPr>
          <w:rFonts w:ascii="Arial" w:hAnsi="Arial" w:cs="Arial"/>
        </w:rPr>
        <w:t xml:space="preserve">*NYCC Yorwaste (Advance Charges) Direct Debit*                                                         30.36 </w:t>
      </w:r>
    </w:p>
    <w:p w:rsidR="00927D46" w:rsidRPr="008408BD" w:rsidRDefault="00927D46" w:rsidP="00927D46">
      <w:pPr>
        <w:shd w:val="clear" w:color="auto" w:fill="FFFFFF"/>
        <w:spacing w:after="0" w:line="240" w:lineRule="auto"/>
        <w:rPr>
          <w:rFonts w:ascii="Arial" w:hAnsi="Arial" w:cs="Arial"/>
          <w:u w:val="single"/>
        </w:rPr>
      </w:pPr>
      <w:r w:rsidRPr="008408BD">
        <w:rPr>
          <w:rFonts w:ascii="Arial" w:hAnsi="Arial" w:cs="Arial"/>
          <w:u w:val="single"/>
        </w:rPr>
        <w:t xml:space="preserve">Unity Trust Bank at 31st March 2025 – </w:t>
      </w:r>
    </w:p>
    <w:p w:rsidR="00927D46" w:rsidRPr="008408BD" w:rsidRDefault="00927D46" w:rsidP="00927D46">
      <w:pPr>
        <w:shd w:val="clear" w:color="auto" w:fill="FFFFFF"/>
        <w:spacing w:after="0" w:line="240" w:lineRule="auto"/>
        <w:rPr>
          <w:rFonts w:ascii="Arial" w:hAnsi="Arial" w:cs="Arial"/>
          <w:u w:val="single"/>
        </w:rPr>
      </w:pPr>
    </w:p>
    <w:p w:rsidR="00927D46" w:rsidRPr="008408BD" w:rsidRDefault="00927D46" w:rsidP="00927D46">
      <w:pPr>
        <w:shd w:val="clear" w:color="auto" w:fill="FFFFFF"/>
        <w:spacing w:after="0" w:line="240" w:lineRule="auto"/>
        <w:rPr>
          <w:rFonts w:ascii="Arial" w:hAnsi="Arial" w:cs="Arial"/>
        </w:rPr>
      </w:pPr>
      <w:r w:rsidRPr="008408BD">
        <w:rPr>
          <w:rFonts w:ascii="Arial" w:hAnsi="Arial" w:cs="Arial"/>
        </w:rPr>
        <w:t>Current Account - £53,446.47.</w:t>
      </w:r>
    </w:p>
    <w:p w:rsidR="00927D46" w:rsidRPr="008408BD" w:rsidRDefault="00927D46" w:rsidP="00927D46">
      <w:pPr>
        <w:shd w:val="clear" w:color="auto" w:fill="FFFFFF"/>
        <w:spacing w:after="0" w:line="240" w:lineRule="auto"/>
        <w:rPr>
          <w:rFonts w:ascii="Arial" w:hAnsi="Arial" w:cs="Arial"/>
        </w:rPr>
      </w:pPr>
    </w:p>
    <w:p w:rsidR="00927D46" w:rsidRPr="008408BD" w:rsidRDefault="00927D46" w:rsidP="00927D46">
      <w:pPr>
        <w:shd w:val="clear" w:color="auto" w:fill="FFFFFF"/>
        <w:spacing w:after="0" w:line="240" w:lineRule="auto"/>
        <w:rPr>
          <w:rFonts w:ascii="Arial" w:hAnsi="Arial" w:cs="Arial"/>
        </w:rPr>
      </w:pPr>
      <w:r w:rsidRPr="008408BD">
        <w:rPr>
          <w:rFonts w:ascii="Arial" w:hAnsi="Arial" w:cs="Arial"/>
        </w:rPr>
        <w:t>Deposit Account - £60,995.42</w:t>
      </w:r>
    </w:p>
    <w:p w:rsidR="00927D46" w:rsidRPr="008408BD" w:rsidRDefault="00927D46" w:rsidP="00927D46">
      <w:pPr>
        <w:shd w:val="clear" w:color="auto" w:fill="FFFFFF"/>
        <w:spacing w:after="0" w:line="240" w:lineRule="auto"/>
        <w:rPr>
          <w:rFonts w:ascii="Arial" w:hAnsi="Arial" w:cs="Arial"/>
        </w:rPr>
      </w:pPr>
    </w:p>
    <w:p w:rsidR="00927D46" w:rsidRPr="008408BD" w:rsidRDefault="00927D46" w:rsidP="00927D46">
      <w:pPr>
        <w:shd w:val="clear" w:color="auto" w:fill="FFFFFF"/>
        <w:spacing w:after="0" w:line="240" w:lineRule="auto"/>
        <w:rPr>
          <w:rFonts w:ascii="Arial" w:hAnsi="Arial" w:cs="Arial"/>
          <w:u w:val="single"/>
        </w:rPr>
      </w:pPr>
      <w:r w:rsidRPr="008408BD">
        <w:rPr>
          <w:rFonts w:ascii="Arial" w:hAnsi="Arial" w:cs="Arial"/>
          <w:u w:val="single"/>
        </w:rPr>
        <w:t>Barclays Bank at 3</w:t>
      </w:r>
      <w:r w:rsidRPr="008408BD">
        <w:rPr>
          <w:rFonts w:ascii="Arial" w:hAnsi="Arial" w:cs="Arial"/>
          <w:u w:val="single"/>
          <w:vertAlign w:val="superscript"/>
        </w:rPr>
        <w:t>rd</w:t>
      </w:r>
      <w:r w:rsidRPr="008408BD">
        <w:rPr>
          <w:rFonts w:ascii="Arial" w:hAnsi="Arial" w:cs="Arial"/>
          <w:u w:val="single"/>
        </w:rPr>
        <w:t xml:space="preserve"> April 2025</w:t>
      </w:r>
    </w:p>
    <w:p w:rsidR="00927D46" w:rsidRPr="008408BD" w:rsidRDefault="00927D46" w:rsidP="00927D46">
      <w:pPr>
        <w:shd w:val="clear" w:color="auto" w:fill="FFFFFF"/>
        <w:spacing w:after="0" w:line="240" w:lineRule="auto"/>
        <w:rPr>
          <w:rFonts w:ascii="Arial" w:hAnsi="Arial" w:cs="Arial"/>
          <w:u w:val="single"/>
        </w:rPr>
      </w:pPr>
    </w:p>
    <w:p w:rsidR="00927D46" w:rsidRPr="008408BD" w:rsidRDefault="00927D46" w:rsidP="00927D46">
      <w:pPr>
        <w:shd w:val="clear" w:color="auto" w:fill="FFFFFF"/>
        <w:spacing w:after="0" w:line="240" w:lineRule="auto"/>
        <w:rPr>
          <w:rFonts w:ascii="Arial" w:hAnsi="Arial" w:cs="Arial"/>
        </w:rPr>
      </w:pPr>
      <w:r w:rsidRPr="008408BD">
        <w:rPr>
          <w:rFonts w:ascii="Arial" w:hAnsi="Arial" w:cs="Arial"/>
        </w:rPr>
        <w:t>Business Premium Account (I)       - £127,486.34</w:t>
      </w:r>
    </w:p>
    <w:p w:rsidR="00927D46" w:rsidRPr="008408BD" w:rsidRDefault="00927D46" w:rsidP="00927D46">
      <w:pPr>
        <w:shd w:val="clear" w:color="auto" w:fill="FFFFFF"/>
        <w:spacing w:after="0" w:line="240" w:lineRule="auto"/>
        <w:rPr>
          <w:rFonts w:ascii="Arial" w:hAnsi="Arial" w:cs="Arial"/>
        </w:rPr>
      </w:pPr>
    </w:p>
    <w:p w:rsidR="00927D46" w:rsidRPr="008408BD" w:rsidRDefault="00927D46" w:rsidP="00927D46">
      <w:pPr>
        <w:shd w:val="clear" w:color="auto" w:fill="FFFFFF"/>
        <w:spacing w:after="0" w:line="240" w:lineRule="auto"/>
        <w:rPr>
          <w:rFonts w:ascii="Arial" w:hAnsi="Arial" w:cs="Arial"/>
        </w:rPr>
      </w:pPr>
      <w:r w:rsidRPr="008408BD">
        <w:rPr>
          <w:rFonts w:ascii="Arial" w:hAnsi="Arial" w:cs="Arial"/>
        </w:rPr>
        <w:t>Business Premium Account (2)      - £634.12</w:t>
      </w:r>
    </w:p>
    <w:p w:rsidR="00927D46" w:rsidRPr="008408BD" w:rsidRDefault="00927D46" w:rsidP="00927D46">
      <w:pPr>
        <w:shd w:val="clear" w:color="auto" w:fill="FFFFFF"/>
        <w:spacing w:after="0" w:line="240" w:lineRule="auto"/>
        <w:rPr>
          <w:rFonts w:ascii="Arial" w:hAnsi="Arial" w:cs="Arial"/>
          <w:u w:val="single"/>
        </w:rPr>
      </w:pPr>
    </w:p>
    <w:p w:rsidR="00927D46" w:rsidRDefault="00927D46" w:rsidP="00927D46">
      <w:pPr>
        <w:shd w:val="clear" w:color="auto" w:fill="FFFFFF"/>
        <w:spacing w:after="0" w:line="240" w:lineRule="auto"/>
        <w:rPr>
          <w:rFonts w:ascii="Arial" w:eastAsia="Times New Roman" w:hAnsi="Arial" w:cs="Arial"/>
          <w:lang w:eastAsia="en-GB"/>
        </w:rPr>
      </w:pPr>
      <w:r w:rsidRPr="008408BD">
        <w:rPr>
          <w:rFonts w:ascii="Arial" w:eastAsia="Times New Roman" w:hAnsi="Arial" w:cs="Arial"/>
          <w:lang w:eastAsia="en-GB"/>
        </w:rPr>
        <w:t>AGREED  – That the accounts listed above be approved for payment.</w:t>
      </w:r>
    </w:p>
    <w:p w:rsidR="00927D46" w:rsidRPr="00237330" w:rsidRDefault="00927D46" w:rsidP="00927D46">
      <w:pPr>
        <w:shd w:val="clear" w:color="auto" w:fill="FFFFFF"/>
        <w:spacing w:after="0" w:line="240" w:lineRule="auto"/>
        <w:rPr>
          <w:rFonts w:ascii="Arial" w:eastAsia="Times New Roman" w:hAnsi="Arial" w:cs="Arial"/>
          <w:lang w:eastAsia="en-GB"/>
        </w:rPr>
      </w:pPr>
    </w:p>
    <w:p w:rsidR="00927D46" w:rsidRDefault="00927D46" w:rsidP="00927D46">
      <w:pPr>
        <w:rPr>
          <w:rFonts w:ascii="Arial" w:hAnsi="Arial" w:cs="Arial"/>
        </w:rPr>
      </w:pPr>
      <w:r w:rsidRPr="008408BD">
        <w:rPr>
          <w:rFonts w:ascii="Arial" w:hAnsi="Arial" w:cs="Arial"/>
        </w:rPr>
        <w:t xml:space="preserve">      17.   INTERNAL AUDIT REPORT.</w:t>
      </w:r>
    </w:p>
    <w:p w:rsidR="00927D46" w:rsidRPr="008408BD" w:rsidRDefault="00927D46" w:rsidP="00927D46">
      <w:pPr>
        <w:rPr>
          <w:rFonts w:ascii="Arial" w:hAnsi="Arial" w:cs="Arial"/>
        </w:rPr>
      </w:pPr>
      <w:r>
        <w:rPr>
          <w:rFonts w:ascii="Arial" w:hAnsi="Arial" w:cs="Arial"/>
        </w:rPr>
        <w:t>The Internal Auditor’s report had been circulated to Councillors and the Internal Auditor had signed off her part of the Annual Governance and Accountability Return.</w:t>
      </w:r>
    </w:p>
    <w:p w:rsidR="00927D46" w:rsidRPr="008408BD" w:rsidRDefault="00927D46" w:rsidP="00927D46">
      <w:pPr>
        <w:rPr>
          <w:rFonts w:ascii="Arial" w:hAnsi="Arial" w:cs="Arial"/>
        </w:rPr>
      </w:pPr>
      <w:r w:rsidRPr="008408BD">
        <w:rPr>
          <w:rFonts w:ascii="Arial" w:hAnsi="Arial" w:cs="Arial"/>
        </w:rPr>
        <w:t xml:space="preserve">      18.   ANNUAL GOVERNANCE AND ACCOUNTABILTY RETURN – FINANCIAL YEAR ENDED 31st MARCH 2025.</w:t>
      </w:r>
    </w:p>
    <w:p w:rsidR="00927D46" w:rsidRPr="0008381F" w:rsidRDefault="00927D46" w:rsidP="00927D46">
      <w:pPr>
        <w:rPr>
          <w:rFonts w:ascii="Arial" w:hAnsi="Arial" w:cs="Arial"/>
        </w:rPr>
      </w:pPr>
      <w:r w:rsidRPr="0008381F">
        <w:rPr>
          <w:rFonts w:ascii="Arial" w:hAnsi="Arial" w:cs="Arial"/>
        </w:rPr>
        <w:lastRenderedPageBreak/>
        <w:t xml:space="preserve">AGREED - That </w:t>
      </w:r>
      <w:r>
        <w:rPr>
          <w:rFonts w:ascii="Arial" w:hAnsi="Arial" w:cs="Arial"/>
        </w:rPr>
        <w:t xml:space="preserve">– (i) </w:t>
      </w:r>
      <w:r w:rsidRPr="0008381F">
        <w:rPr>
          <w:rFonts w:ascii="Arial" w:hAnsi="Arial" w:cs="Arial"/>
        </w:rPr>
        <w:t>the Annual Financial Return for the Financial Year ended 31</w:t>
      </w:r>
      <w:r w:rsidRPr="0008381F">
        <w:rPr>
          <w:rFonts w:ascii="Arial" w:hAnsi="Arial" w:cs="Arial"/>
          <w:vertAlign w:val="superscript"/>
        </w:rPr>
        <w:t>st</w:t>
      </w:r>
      <w:r w:rsidRPr="0008381F">
        <w:rPr>
          <w:rFonts w:ascii="Arial" w:hAnsi="Arial" w:cs="Arial"/>
        </w:rPr>
        <w:t xml:space="preserve"> March 2025 for submission to the External Auditors be approved as follows – </w:t>
      </w:r>
    </w:p>
    <w:p w:rsidR="00927D46" w:rsidRPr="008408BD" w:rsidRDefault="00927D46" w:rsidP="00927D46">
      <w:pPr>
        <w:rPr>
          <w:rFonts w:ascii="Arial" w:hAnsi="Arial" w:cs="Arial"/>
        </w:rPr>
      </w:pPr>
      <w:r w:rsidRPr="008408BD">
        <w:rPr>
          <w:rFonts w:ascii="Arial" w:hAnsi="Arial" w:cs="Arial"/>
        </w:rPr>
        <w:t xml:space="preserve">                                                                       31</w:t>
      </w:r>
      <w:r w:rsidRPr="008408BD">
        <w:rPr>
          <w:rFonts w:ascii="Arial" w:hAnsi="Arial" w:cs="Arial"/>
          <w:vertAlign w:val="superscript"/>
        </w:rPr>
        <w:t>st</w:t>
      </w:r>
      <w:r w:rsidRPr="008408BD">
        <w:rPr>
          <w:rFonts w:ascii="Arial" w:hAnsi="Arial" w:cs="Arial"/>
        </w:rPr>
        <w:t xml:space="preserve"> March 2024                31</w:t>
      </w:r>
      <w:r w:rsidRPr="008408BD">
        <w:rPr>
          <w:rFonts w:ascii="Arial" w:hAnsi="Arial" w:cs="Arial"/>
          <w:vertAlign w:val="superscript"/>
        </w:rPr>
        <w:t>st</w:t>
      </w:r>
      <w:r w:rsidRPr="008408BD">
        <w:rPr>
          <w:rFonts w:ascii="Arial" w:hAnsi="Arial" w:cs="Arial"/>
        </w:rPr>
        <w:t xml:space="preserve"> March 2025</w:t>
      </w:r>
    </w:p>
    <w:p w:rsidR="00927D46" w:rsidRPr="008408BD" w:rsidRDefault="00927D46" w:rsidP="00927D46">
      <w:pPr>
        <w:rPr>
          <w:rFonts w:ascii="Arial" w:hAnsi="Arial" w:cs="Arial"/>
        </w:rPr>
      </w:pPr>
      <w:r w:rsidRPr="008408BD">
        <w:rPr>
          <w:rFonts w:ascii="Arial" w:hAnsi="Arial" w:cs="Arial"/>
        </w:rPr>
        <w:t>Balances brought forward                                £200,142                               £161,120</w:t>
      </w:r>
    </w:p>
    <w:p w:rsidR="00927D46" w:rsidRPr="008408BD" w:rsidRDefault="00927D46" w:rsidP="00927D46">
      <w:pPr>
        <w:rPr>
          <w:rFonts w:ascii="Arial" w:hAnsi="Arial" w:cs="Arial"/>
        </w:rPr>
      </w:pPr>
      <w:r w:rsidRPr="008408BD">
        <w:rPr>
          <w:rFonts w:ascii="Arial" w:hAnsi="Arial" w:cs="Arial"/>
        </w:rPr>
        <w:t>Precept                                                             £68,000                                 £76,000</w:t>
      </w:r>
    </w:p>
    <w:p w:rsidR="00927D46" w:rsidRPr="008408BD" w:rsidRDefault="00927D46" w:rsidP="00927D46">
      <w:pPr>
        <w:rPr>
          <w:rFonts w:ascii="Arial" w:hAnsi="Arial" w:cs="Arial"/>
        </w:rPr>
      </w:pPr>
      <w:r w:rsidRPr="008408BD">
        <w:rPr>
          <w:rFonts w:ascii="Arial" w:hAnsi="Arial" w:cs="Arial"/>
        </w:rPr>
        <w:t>Total Receipts                                                  £14,551                                  £55,217</w:t>
      </w:r>
    </w:p>
    <w:p w:rsidR="00927D46" w:rsidRPr="008408BD" w:rsidRDefault="00927D46" w:rsidP="00927D46">
      <w:pPr>
        <w:rPr>
          <w:rFonts w:ascii="Arial" w:hAnsi="Arial" w:cs="Arial"/>
        </w:rPr>
      </w:pPr>
      <w:r w:rsidRPr="008408BD">
        <w:rPr>
          <w:rFonts w:ascii="Arial" w:hAnsi="Arial" w:cs="Arial"/>
        </w:rPr>
        <w:t>Staff Costs                                                        £6,463                                    £6,663</w:t>
      </w:r>
    </w:p>
    <w:p w:rsidR="00927D46" w:rsidRPr="008408BD" w:rsidRDefault="00927D46" w:rsidP="00927D46">
      <w:pPr>
        <w:rPr>
          <w:rFonts w:ascii="Arial" w:hAnsi="Arial" w:cs="Arial"/>
        </w:rPr>
      </w:pPr>
      <w:r w:rsidRPr="008408BD">
        <w:rPr>
          <w:rFonts w:ascii="Arial" w:hAnsi="Arial" w:cs="Arial"/>
        </w:rPr>
        <w:t>Loans                                                                     0                                              0</w:t>
      </w:r>
    </w:p>
    <w:p w:rsidR="00927D46" w:rsidRPr="008408BD" w:rsidRDefault="00927D46" w:rsidP="00927D46">
      <w:pPr>
        <w:rPr>
          <w:rFonts w:ascii="Arial" w:hAnsi="Arial" w:cs="Arial"/>
        </w:rPr>
      </w:pPr>
      <w:r w:rsidRPr="008408BD">
        <w:rPr>
          <w:rFonts w:ascii="Arial" w:hAnsi="Arial" w:cs="Arial"/>
        </w:rPr>
        <w:t>All Other Payments                                           £115,110                                £76,588</w:t>
      </w:r>
    </w:p>
    <w:p w:rsidR="00927D46" w:rsidRPr="008408BD" w:rsidRDefault="00927D46" w:rsidP="00927D46">
      <w:pPr>
        <w:rPr>
          <w:rFonts w:ascii="Arial" w:hAnsi="Arial" w:cs="Arial"/>
        </w:rPr>
      </w:pPr>
      <w:r w:rsidRPr="008408BD">
        <w:rPr>
          <w:rFonts w:ascii="Arial" w:hAnsi="Arial" w:cs="Arial"/>
        </w:rPr>
        <w:t>Balances carried forward                                  £161,120                                £209,086</w:t>
      </w:r>
    </w:p>
    <w:p w:rsidR="00927D46" w:rsidRPr="008408BD" w:rsidRDefault="00927D46" w:rsidP="00927D46">
      <w:pPr>
        <w:rPr>
          <w:rFonts w:ascii="Arial" w:hAnsi="Arial" w:cs="Arial"/>
        </w:rPr>
      </w:pPr>
      <w:r w:rsidRPr="008408BD">
        <w:rPr>
          <w:rFonts w:ascii="Arial" w:hAnsi="Arial" w:cs="Arial"/>
        </w:rPr>
        <w:t>Total Value of Cash                                          £161,120                                £209,086</w:t>
      </w:r>
    </w:p>
    <w:p w:rsidR="00927D46" w:rsidRPr="008408BD" w:rsidRDefault="00927D46" w:rsidP="00927D46">
      <w:pPr>
        <w:rPr>
          <w:rFonts w:ascii="Arial" w:hAnsi="Arial" w:cs="Arial"/>
        </w:rPr>
      </w:pPr>
      <w:r w:rsidRPr="008408BD">
        <w:rPr>
          <w:rFonts w:ascii="Arial" w:hAnsi="Arial" w:cs="Arial"/>
        </w:rPr>
        <w:t xml:space="preserve">Fixed Assets                                                     £103,952                                £107,606          </w:t>
      </w:r>
    </w:p>
    <w:p w:rsidR="00927D46" w:rsidRPr="008408BD" w:rsidRDefault="00927D46" w:rsidP="00927D46">
      <w:pPr>
        <w:rPr>
          <w:rFonts w:ascii="Arial" w:hAnsi="Arial" w:cs="Arial"/>
        </w:rPr>
      </w:pPr>
      <w:r w:rsidRPr="008408BD">
        <w:rPr>
          <w:rFonts w:ascii="Arial" w:hAnsi="Arial" w:cs="Arial"/>
        </w:rPr>
        <w:t>Total Borrowings                                                     0                                             0</w:t>
      </w:r>
    </w:p>
    <w:p w:rsidR="00927D46" w:rsidRPr="0008381F" w:rsidRDefault="00927D46" w:rsidP="00927D46">
      <w:pPr>
        <w:rPr>
          <w:rFonts w:ascii="Arial" w:hAnsi="Arial" w:cs="Arial"/>
        </w:rPr>
      </w:pPr>
      <w:r w:rsidRPr="0008381F">
        <w:rPr>
          <w:rFonts w:ascii="Arial" w:hAnsi="Arial" w:cs="Arial"/>
        </w:rPr>
        <w:t>and (ii) that the advertisement to the public of the Audit be undertaken in due course.</w:t>
      </w:r>
    </w:p>
    <w:p w:rsidR="00927D46" w:rsidRPr="008408BD" w:rsidRDefault="00927D46" w:rsidP="00927D46">
      <w:pPr>
        <w:rPr>
          <w:rFonts w:ascii="Arial" w:hAnsi="Arial" w:cs="Arial"/>
        </w:rPr>
      </w:pPr>
      <w:r w:rsidRPr="008408BD">
        <w:rPr>
          <w:rFonts w:ascii="Arial" w:hAnsi="Arial" w:cs="Arial"/>
        </w:rPr>
        <w:t xml:space="preserve">      19.   REVIEW OF STANDING ORDERS.</w:t>
      </w:r>
    </w:p>
    <w:p w:rsidR="00927D46" w:rsidRPr="008408BD" w:rsidRDefault="00927D46" w:rsidP="00927D46">
      <w:pPr>
        <w:rPr>
          <w:rFonts w:ascii="Arial" w:hAnsi="Arial" w:cs="Arial"/>
          <w:b/>
          <w:color w:val="C00000"/>
        </w:rPr>
      </w:pPr>
      <w:r w:rsidRPr="008408BD">
        <w:rPr>
          <w:rFonts w:ascii="Arial" w:hAnsi="Arial" w:cs="Arial"/>
        </w:rPr>
        <w:t>AGREED - That the revised Standing Orders as circulated be approved and placed on the Council’s web site</w:t>
      </w:r>
      <w:r w:rsidRPr="008408BD">
        <w:rPr>
          <w:rFonts w:ascii="Arial" w:hAnsi="Arial" w:cs="Arial"/>
          <w:b/>
          <w:color w:val="C00000"/>
        </w:rPr>
        <w:t>.</w:t>
      </w:r>
    </w:p>
    <w:p w:rsidR="00927D46" w:rsidRPr="008408BD" w:rsidRDefault="00927D46" w:rsidP="00927D46">
      <w:pPr>
        <w:rPr>
          <w:rFonts w:ascii="Arial" w:hAnsi="Arial" w:cs="Arial"/>
        </w:rPr>
      </w:pPr>
      <w:r w:rsidRPr="008408BD">
        <w:rPr>
          <w:rFonts w:ascii="Arial" w:hAnsi="Arial" w:cs="Arial"/>
        </w:rPr>
        <w:t xml:space="preserve">      20.   REVIEW OF FINANCIAL REGULATIONS.</w:t>
      </w:r>
    </w:p>
    <w:p w:rsidR="00927D46" w:rsidRPr="008408BD" w:rsidRDefault="00927D46" w:rsidP="00927D46">
      <w:pPr>
        <w:rPr>
          <w:rFonts w:ascii="Arial" w:hAnsi="Arial" w:cs="Arial"/>
        </w:rPr>
      </w:pPr>
      <w:r w:rsidRPr="008408BD">
        <w:rPr>
          <w:rFonts w:ascii="Arial" w:hAnsi="Arial" w:cs="Arial"/>
        </w:rPr>
        <w:t>AGREED – That the revised Financial Regulations as circulated be approved and placed on the Council’s web site.</w:t>
      </w:r>
    </w:p>
    <w:p w:rsidR="00927D46" w:rsidRDefault="00927D46" w:rsidP="00927D46">
      <w:pPr>
        <w:rPr>
          <w:rFonts w:ascii="Arial" w:hAnsi="Arial" w:cs="Arial"/>
        </w:rPr>
      </w:pPr>
      <w:r w:rsidRPr="008408BD">
        <w:rPr>
          <w:rFonts w:ascii="Arial" w:hAnsi="Arial" w:cs="Arial"/>
        </w:rPr>
        <w:t xml:space="preserve">      21.   COCKPIT HILL CAR PARK – To consider ELECTRICAL VEHICLE CHARGING POINTS.</w:t>
      </w:r>
    </w:p>
    <w:p w:rsidR="00927D46" w:rsidRPr="008408BD" w:rsidRDefault="00927D46" w:rsidP="00927D46">
      <w:pPr>
        <w:rPr>
          <w:rFonts w:ascii="Arial" w:hAnsi="Arial" w:cs="Arial"/>
        </w:rPr>
      </w:pPr>
      <w:r>
        <w:rPr>
          <w:rFonts w:ascii="Arial" w:hAnsi="Arial" w:cs="Arial"/>
        </w:rPr>
        <w:t>AGREED – That North Yorkshire Council be asked to add the Councils car park at the foot of Cockpit Hill to the potential sites for locating Electrical Vehicle Charging Points.</w:t>
      </w:r>
    </w:p>
    <w:p w:rsidR="00927D46" w:rsidRDefault="00927D46" w:rsidP="00927D46">
      <w:pPr>
        <w:rPr>
          <w:rFonts w:ascii="Arial" w:hAnsi="Arial" w:cs="Arial"/>
        </w:rPr>
      </w:pPr>
      <w:r w:rsidRPr="008408BD">
        <w:rPr>
          <w:rFonts w:ascii="Arial" w:hAnsi="Arial" w:cs="Arial"/>
        </w:rPr>
        <w:t xml:space="preserve">      </w:t>
      </w:r>
      <w:r>
        <w:rPr>
          <w:rFonts w:ascii="Arial" w:hAnsi="Arial" w:cs="Arial"/>
        </w:rPr>
        <w:t>22.   HIGHWAY MATTERS.</w:t>
      </w:r>
    </w:p>
    <w:p w:rsidR="00927D46" w:rsidRPr="008408BD" w:rsidRDefault="00927D46" w:rsidP="00927D46">
      <w:pPr>
        <w:rPr>
          <w:rFonts w:ascii="Arial" w:hAnsi="Arial" w:cs="Arial"/>
        </w:rPr>
      </w:pPr>
      <w:r>
        <w:rPr>
          <w:rFonts w:ascii="Arial" w:hAnsi="Arial" w:cs="Arial"/>
        </w:rPr>
        <w:t>No matters raised.</w:t>
      </w:r>
    </w:p>
    <w:p w:rsidR="00927D46" w:rsidRPr="008408BD" w:rsidRDefault="00927D46" w:rsidP="00927D46">
      <w:pPr>
        <w:rPr>
          <w:rFonts w:ascii="Arial" w:hAnsi="Arial" w:cs="Arial"/>
        </w:rPr>
      </w:pPr>
      <w:r w:rsidRPr="008408BD">
        <w:rPr>
          <w:rFonts w:ascii="Arial" w:hAnsi="Arial" w:cs="Arial"/>
        </w:rPr>
        <w:t xml:space="preserve">      23.   GREENS INSPECTION + WILD LIFE AREA.</w:t>
      </w:r>
    </w:p>
    <w:p w:rsidR="00927D46" w:rsidRPr="008408BD" w:rsidRDefault="00927D46" w:rsidP="00927D46">
      <w:pPr>
        <w:rPr>
          <w:rFonts w:ascii="Arial" w:hAnsi="Arial" w:cs="Arial"/>
        </w:rPr>
      </w:pPr>
      <w:r>
        <w:rPr>
          <w:rFonts w:ascii="Arial" w:hAnsi="Arial" w:cs="Arial"/>
        </w:rPr>
        <w:t>The Wildlife Area Management Plan had been updated and had been circulated to Councillors. A further update would be carried out in August.</w:t>
      </w:r>
    </w:p>
    <w:p w:rsidR="00927D46" w:rsidRDefault="00927D46" w:rsidP="00927D46">
      <w:pPr>
        <w:rPr>
          <w:rFonts w:ascii="Arial" w:hAnsi="Arial" w:cs="Arial"/>
        </w:rPr>
      </w:pPr>
      <w:r w:rsidRPr="008408BD">
        <w:rPr>
          <w:rFonts w:ascii="Arial" w:hAnsi="Arial" w:cs="Arial"/>
        </w:rPr>
        <w:t xml:space="preserve">      </w:t>
      </w:r>
      <w:r>
        <w:rPr>
          <w:rFonts w:ascii="Arial" w:hAnsi="Arial" w:cs="Arial"/>
        </w:rPr>
        <w:t>24.   CORRESPONDENCE</w:t>
      </w:r>
      <w:r w:rsidRPr="008408BD">
        <w:rPr>
          <w:rFonts w:ascii="Arial" w:hAnsi="Arial" w:cs="Arial"/>
        </w:rPr>
        <w:t>.</w:t>
      </w:r>
    </w:p>
    <w:p w:rsidR="00927D46" w:rsidRPr="008408BD" w:rsidRDefault="00927D46" w:rsidP="00927D46">
      <w:pPr>
        <w:rPr>
          <w:rFonts w:ascii="Arial" w:hAnsi="Arial" w:cs="Arial"/>
        </w:rPr>
      </w:pPr>
      <w:r>
        <w:rPr>
          <w:rFonts w:ascii="Arial" w:hAnsi="Arial" w:cs="Arial"/>
        </w:rPr>
        <w:t>No items raised</w:t>
      </w:r>
    </w:p>
    <w:p w:rsidR="00927D46" w:rsidRDefault="00927D46" w:rsidP="00927D46">
      <w:pPr>
        <w:shd w:val="clear" w:color="auto" w:fill="FFFFFF"/>
        <w:spacing w:before="100" w:beforeAutospacing="1" w:after="100" w:afterAutospacing="1" w:line="240" w:lineRule="auto"/>
        <w:rPr>
          <w:rFonts w:ascii="Arial" w:hAnsi="Arial" w:cs="Arial"/>
        </w:rPr>
      </w:pPr>
      <w:r w:rsidRPr="008408BD">
        <w:rPr>
          <w:rFonts w:ascii="Arial" w:hAnsi="Arial" w:cs="Arial"/>
        </w:rPr>
        <w:lastRenderedPageBreak/>
        <w:t xml:space="preserve">      25.  </w:t>
      </w:r>
      <w:r>
        <w:rPr>
          <w:rFonts w:ascii="Arial" w:hAnsi="Arial" w:cs="Arial"/>
        </w:rPr>
        <w:t xml:space="preserve"> ANY OTHER BUSINESS</w:t>
      </w:r>
    </w:p>
    <w:p w:rsidR="00927D46" w:rsidRDefault="00927D46" w:rsidP="00927D46">
      <w:pPr>
        <w:shd w:val="clear" w:color="auto" w:fill="FFFFFF"/>
        <w:spacing w:before="100" w:beforeAutospacing="1" w:after="100" w:afterAutospacing="1" w:line="240" w:lineRule="auto"/>
        <w:rPr>
          <w:rFonts w:ascii="Arial" w:hAnsi="Arial" w:cs="Arial"/>
        </w:rPr>
      </w:pPr>
      <w:r>
        <w:rPr>
          <w:rFonts w:ascii="Arial" w:hAnsi="Arial" w:cs="Arial"/>
        </w:rPr>
        <w:t xml:space="preserve">(i) </w:t>
      </w:r>
      <w:r w:rsidRPr="008408BD">
        <w:rPr>
          <w:rFonts w:ascii="Arial" w:hAnsi="Arial" w:cs="Arial"/>
        </w:rPr>
        <w:t xml:space="preserve">Date of the next Meeting </w:t>
      </w:r>
    </w:p>
    <w:p w:rsidR="00927D46" w:rsidRPr="008408BD" w:rsidRDefault="00927D46" w:rsidP="00927D46">
      <w:pPr>
        <w:shd w:val="clear" w:color="auto" w:fill="FFFFFF"/>
        <w:spacing w:before="100" w:beforeAutospacing="1" w:after="100" w:afterAutospacing="1" w:line="240" w:lineRule="auto"/>
        <w:rPr>
          <w:rFonts w:ascii="Arial" w:hAnsi="Arial" w:cs="Arial"/>
        </w:rPr>
      </w:pPr>
      <w:r>
        <w:rPr>
          <w:rFonts w:ascii="Arial" w:hAnsi="Arial" w:cs="Arial"/>
        </w:rPr>
        <w:t>AGREED</w:t>
      </w:r>
      <w:r w:rsidRPr="008408BD">
        <w:rPr>
          <w:rFonts w:ascii="Arial" w:hAnsi="Arial" w:cs="Arial"/>
        </w:rPr>
        <w:t xml:space="preserve">– </w:t>
      </w:r>
      <w:r>
        <w:rPr>
          <w:rFonts w:ascii="Arial" w:hAnsi="Arial" w:cs="Arial"/>
        </w:rPr>
        <w:t xml:space="preserve">That the next meeting of the Council be held in The Methodist Church at 7.15pm on </w:t>
      </w:r>
      <w:r w:rsidRPr="008408BD">
        <w:rPr>
          <w:rFonts w:ascii="Arial" w:hAnsi="Arial" w:cs="Arial"/>
        </w:rPr>
        <w:t>Tuesday 17th June 2025.</w:t>
      </w:r>
    </w:p>
    <w:p w:rsidR="00927D46" w:rsidRDefault="00927D46" w:rsidP="00927D46">
      <w:pPr>
        <w:rPr>
          <w:rFonts w:ascii="Arial" w:hAnsi="Arial" w:cs="Arial"/>
        </w:rPr>
      </w:pPr>
      <w:r w:rsidRPr="008408BD">
        <w:rPr>
          <w:rFonts w:ascii="Arial" w:hAnsi="Arial" w:cs="Arial"/>
        </w:rPr>
        <w:t xml:space="preserve">     26.   BURIAL MATTERS.</w:t>
      </w:r>
    </w:p>
    <w:p w:rsidR="00927D46" w:rsidRDefault="00927D46" w:rsidP="00927D46">
      <w:pPr>
        <w:rPr>
          <w:rFonts w:ascii="Arial" w:hAnsi="Arial" w:cs="Arial"/>
        </w:rPr>
      </w:pPr>
      <w:r>
        <w:rPr>
          <w:rFonts w:ascii="Arial" w:hAnsi="Arial" w:cs="Arial"/>
        </w:rPr>
        <w:t>No matters raised.</w:t>
      </w:r>
    </w:p>
    <w:p w:rsidR="00927D46" w:rsidRPr="001268F9" w:rsidRDefault="00927D46" w:rsidP="00927D46">
      <w:pPr>
        <w:jc w:val="right"/>
        <w:rPr>
          <w:rFonts w:ascii="Arial" w:hAnsi="Arial" w:cs="Arial"/>
          <w:u w:val="single"/>
        </w:rPr>
      </w:pPr>
      <w:r>
        <w:rPr>
          <w:rFonts w:ascii="Arial" w:hAnsi="Arial" w:cs="Arial"/>
          <w:u w:val="single"/>
        </w:rPr>
        <w:t>The meeting closed at 8.10pm</w:t>
      </w:r>
    </w:p>
    <w:p w:rsidR="00927D46" w:rsidRPr="008408BD" w:rsidRDefault="00927D46" w:rsidP="00927D46">
      <w:pPr>
        <w:rPr>
          <w:rFonts w:ascii="Arial" w:hAnsi="Arial" w:cs="Arial"/>
        </w:rPr>
      </w:pPr>
    </w:p>
    <w:p w:rsidR="00F629E7" w:rsidRDefault="00F629E7"/>
    <w:sectPr w:rsidR="00F629E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150" w:rsidRDefault="000D6150">
      <w:pPr>
        <w:spacing w:after="0" w:line="240" w:lineRule="auto"/>
      </w:pPr>
      <w:r>
        <w:separator/>
      </w:r>
    </w:p>
  </w:endnote>
  <w:endnote w:type="continuationSeparator" w:id="0">
    <w:p w:rsidR="000D6150" w:rsidRDefault="000D6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45177"/>
      <w:docPartObj>
        <w:docPartGallery w:val="Page Numbers (Bottom of Page)"/>
        <w:docPartUnique/>
      </w:docPartObj>
    </w:sdtPr>
    <w:sdtEndPr>
      <w:rPr>
        <w:noProof/>
      </w:rPr>
    </w:sdtEndPr>
    <w:sdtContent>
      <w:p w:rsidR="0056123D" w:rsidRDefault="0056123D">
        <w:pPr>
          <w:pStyle w:val="Footer"/>
          <w:jc w:val="right"/>
        </w:pPr>
        <w:r>
          <w:fldChar w:fldCharType="begin"/>
        </w:r>
        <w:r>
          <w:instrText xml:space="preserve"> PAGE   \* MERGEFORMAT </w:instrText>
        </w:r>
        <w:r>
          <w:fldChar w:fldCharType="separate"/>
        </w:r>
        <w:r w:rsidR="003E4F0C">
          <w:rPr>
            <w:noProof/>
          </w:rPr>
          <w:t>8</w:t>
        </w:r>
        <w:r>
          <w:rPr>
            <w:noProof/>
          </w:rPr>
          <w:fldChar w:fldCharType="end"/>
        </w:r>
      </w:p>
    </w:sdtContent>
  </w:sdt>
  <w:p w:rsidR="003C6142" w:rsidRDefault="000D6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150" w:rsidRDefault="000D6150">
      <w:pPr>
        <w:spacing w:after="0" w:line="240" w:lineRule="auto"/>
      </w:pPr>
      <w:r>
        <w:separator/>
      </w:r>
    </w:p>
  </w:footnote>
  <w:footnote w:type="continuationSeparator" w:id="0">
    <w:p w:rsidR="000D6150" w:rsidRDefault="000D6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E11E0E"/>
    <w:multiLevelType w:val="hybridMultilevel"/>
    <w:tmpl w:val="A46C69E8"/>
    <w:lvl w:ilvl="0" w:tplc="0809000F">
      <w:start w:val="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54F5001E"/>
    <w:multiLevelType w:val="hybridMultilevel"/>
    <w:tmpl w:val="C494EA4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C5361E4"/>
    <w:multiLevelType w:val="hybridMultilevel"/>
    <w:tmpl w:val="F6688A7A"/>
    <w:lvl w:ilvl="0" w:tplc="303AA1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46"/>
    <w:rsid w:val="000D6150"/>
    <w:rsid w:val="003E4F0C"/>
    <w:rsid w:val="0056123D"/>
    <w:rsid w:val="00927D46"/>
    <w:rsid w:val="009C3C2D"/>
    <w:rsid w:val="00F62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D46"/>
    <w:pPr>
      <w:ind w:left="720"/>
      <w:contextualSpacing/>
    </w:pPr>
  </w:style>
  <w:style w:type="table" w:styleId="TableGrid">
    <w:name w:val="Table Grid"/>
    <w:basedOn w:val="TableNormal"/>
    <w:rsid w:val="00927D4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27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D46"/>
  </w:style>
  <w:style w:type="paragraph" w:styleId="Header">
    <w:name w:val="header"/>
    <w:basedOn w:val="Normal"/>
    <w:link w:val="HeaderChar"/>
    <w:uiPriority w:val="99"/>
    <w:unhideWhenUsed/>
    <w:rsid w:val="00561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D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D46"/>
    <w:pPr>
      <w:ind w:left="720"/>
      <w:contextualSpacing/>
    </w:pPr>
  </w:style>
  <w:style w:type="table" w:styleId="TableGrid">
    <w:name w:val="Table Grid"/>
    <w:basedOn w:val="TableNormal"/>
    <w:rsid w:val="00927D46"/>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27D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D46"/>
  </w:style>
  <w:style w:type="paragraph" w:styleId="Header">
    <w:name w:val="header"/>
    <w:basedOn w:val="Normal"/>
    <w:link w:val="HeaderChar"/>
    <w:uiPriority w:val="99"/>
    <w:unhideWhenUsed/>
    <w:rsid w:val="005612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2338</Words>
  <Characters>13330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2025-12-01T19:31:00Z</dcterms:created>
  <dcterms:modified xsi:type="dcterms:W3CDTF">2025-12-01T19:31:00Z</dcterms:modified>
</cp:coreProperties>
</file>